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03CFE" w14:textId="77777777" w:rsidR="00657CB5" w:rsidRPr="009C112C" w:rsidRDefault="00657CB5" w:rsidP="006F2AF3">
      <w:pPr>
        <w:pStyle w:val="Grandtitre"/>
        <w:spacing w:before="0" w:after="360"/>
        <w:rPr>
          <w:color w:val="6193B7"/>
          <w:lang w:val="en-CA"/>
        </w:rPr>
      </w:pPr>
      <w:r w:rsidRPr="009C112C">
        <w:rPr>
          <w:color w:val="6193B7"/>
          <w:lang w:val="en-CA"/>
        </w:rPr>
        <w:t>Addressing Student Anxiety</w:t>
      </w:r>
    </w:p>
    <w:p w14:paraId="379408F9" w14:textId="001E9EE0" w:rsidR="00657CB5" w:rsidRPr="00657CB5" w:rsidRDefault="00657CB5" w:rsidP="00657CB5">
      <w:pPr>
        <w:rPr>
          <w:lang w:val="en-CA"/>
        </w:rPr>
      </w:pPr>
      <w:r w:rsidRPr="00657CB5">
        <w:rPr>
          <w:lang w:val="en-CA"/>
        </w:rPr>
        <w:t>According to the Anxiety and Depression Association of America (ADAA), “Everyone experiences stress and anxiety at one time or another. The difference between them is that stress is a response to a threat in a situation. Anxiety is a reaction to the stress.” (Stress</w:t>
      </w:r>
      <w:r w:rsidR="004A79F9">
        <w:rPr>
          <w:lang w:val="en-CA"/>
        </w:rPr>
        <w:t> </w:t>
      </w:r>
      <w:r w:rsidRPr="00657CB5">
        <w:rPr>
          <w:lang w:val="en-CA"/>
        </w:rPr>
        <w:t>|</w:t>
      </w:r>
      <w:r w:rsidR="004A79F9">
        <w:rPr>
          <w:lang w:val="en-CA"/>
        </w:rPr>
        <w:t> </w:t>
      </w:r>
      <w:r w:rsidRPr="00657CB5">
        <w:rPr>
          <w:lang w:val="en-CA"/>
        </w:rPr>
        <w:t>Anxiety and Depression Association of America – ADAA, 2019, para. 1)</w:t>
      </w:r>
    </w:p>
    <w:p w14:paraId="536DA241" w14:textId="77777777" w:rsidR="00657CB5" w:rsidRPr="00657CB5" w:rsidRDefault="00657CB5" w:rsidP="00657CB5">
      <w:pPr>
        <w:rPr>
          <w:lang w:val="en-CA"/>
        </w:rPr>
      </w:pPr>
      <w:r w:rsidRPr="00657CB5">
        <w:rPr>
          <w:lang w:val="en-CA"/>
        </w:rPr>
        <w:t xml:space="preserve">In our experience, nursing students are dealing with many stressors, both within and outside the program. Stress is a normal and expected part of life and most students are able to cope with it. However, when students develop anxiety in response to the stress, it can become problematic. The topic of stress and anxiety is a vast and complex one. For the purposes of PASS, our focus is on anxiety related to test-taking. According to the above definition, test-taking is the </w:t>
      </w:r>
      <w:r w:rsidRPr="00657CB5">
        <w:rPr>
          <w:i/>
          <w:lang w:val="en-CA"/>
        </w:rPr>
        <w:t>stress</w:t>
      </w:r>
      <w:r w:rsidRPr="00657CB5">
        <w:rPr>
          <w:lang w:val="en-CA"/>
        </w:rPr>
        <w:t xml:space="preserve"> and </w:t>
      </w:r>
      <w:r w:rsidRPr="00657CB5">
        <w:rPr>
          <w:i/>
          <w:lang w:val="en-CA"/>
        </w:rPr>
        <w:t>anxiety</w:t>
      </w:r>
      <w:r w:rsidRPr="00657CB5">
        <w:rPr>
          <w:lang w:val="en-CA"/>
        </w:rPr>
        <w:t xml:space="preserve"> is the reaction to that stress.</w:t>
      </w:r>
    </w:p>
    <w:p w14:paraId="1F0EC26C" w14:textId="5FF23D41" w:rsidR="00657CB5" w:rsidRPr="00657CB5" w:rsidRDefault="00657CB5" w:rsidP="00657CB5">
      <w:pPr>
        <w:rPr>
          <w:lang w:val="en-CA"/>
        </w:rPr>
      </w:pPr>
      <w:r w:rsidRPr="00657CB5">
        <w:rPr>
          <w:lang w:val="en-CA"/>
        </w:rPr>
        <w:t>We have found that anxiety plays a major role in students’ test-taking performance. Although most students are able to cope with it, some are not. When anxiety interferes with the student’s performance, it is time for us to intervene. We have seen this repeatedly</w:t>
      </w:r>
      <w:r w:rsidR="001E335D">
        <w:rPr>
          <w:lang w:val="en-CA"/>
        </w:rPr>
        <w:t xml:space="preserve"> when</w:t>
      </w:r>
      <w:r w:rsidRPr="00657CB5">
        <w:rPr>
          <w:lang w:val="en-CA"/>
        </w:rPr>
        <w:t xml:space="preserve"> a</w:t>
      </w:r>
      <w:r w:rsidR="004A79F9">
        <w:rPr>
          <w:lang w:val="en-CA"/>
        </w:rPr>
        <w:t> </w:t>
      </w:r>
      <w:r w:rsidRPr="00657CB5">
        <w:rPr>
          <w:lang w:val="en-CA"/>
        </w:rPr>
        <w:t>student is able to</w:t>
      </w:r>
      <w:r w:rsidR="001B6F0A">
        <w:rPr>
          <w:lang w:val="en-CA"/>
        </w:rPr>
        <w:t>:</w:t>
      </w:r>
    </w:p>
    <w:p w14:paraId="14457943" w14:textId="77777777" w:rsidR="00657CB5" w:rsidRPr="00657CB5" w:rsidRDefault="00657CB5" w:rsidP="00657CB5">
      <w:pPr>
        <w:numPr>
          <w:ilvl w:val="0"/>
          <w:numId w:val="5"/>
        </w:numPr>
        <w:ind w:left="630" w:hanging="215"/>
        <w:rPr>
          <w:lang w:val="en-CA"/>
        </w:rPr>
      </w:pPr>
      <w:r w:rsidRPr="00657CB5">
        <w:rPr>
          <w:lang w:val="en-CA"/>
        </w:rPr>
        <w:t>function well in the clinical setting</w:t>
      </w:r>
    </w:p>
    <w:p w14:paraId="4849B284" w14:textId="77777777" w:rsidR="00657CB5" w:rsidRPr="00657CB5" w:rsidRDefault="00657CB5" w:rsidP="00657CB5">
      <w:pPr>
        <w:numPr>
          <w:ilvl w:val="0"/>
          <w:numId w:val="5"/>
        </w:numPr>
        <w:ind w:left="630" w:hanging="215"/>
        <w:rPr>
          <w:lang w:val="en-CA"/>
        </w:rPr>
      </w:pPr>
      <w:r w:rsidRPr="00657CB5">
        <w:rPr>
          <w:lang w:val="en-CA"/>
        </w:rPr>
        <w:t xml:space="preserve">demonstrate their knowledge in discussion with the teacher </w:t>
      </w:r>
    </w:p>
    <w:p w14:paraId="4E524E1D" w14:textId="77777777" w:rsidR="00657CB5" w:rsidRPr="00657CB5" w:rsidRDefault="00657CB5" w:rsidP="00657CB5">
      <w:pPr>
        <w:numPr>
          <w:ilvl w:val="0"/>
          <w:numId w:val="5"/>
        </w:numPr>
        <w:ind w:left="634" w:hanging="216"/>
        <w:rPr>
          <w:lang w:val="en-CA"/>
        </w:rPr>
      </w:pPr>
      <w:r w:rsidRPr="00657CB5">
        <w:rPr>
          <w:lang w:val="en-CA"/>
        </w:rPr>
        <w:t>complete clinical assignments</w:t>
      </w:r>
    </w:p>
    <w:p w14:paraId="468B9869" w14:textId="77777777" w:rsidR="00657CB5" w:rsidRPr="00657CB5" w:rsidRDefault="00657CB5" w:rsidP="00657CB5">
      <w:pPr>
        <w:spacing w:after="240"/>
        <w:rPr>
          <w:lang w:val="en-CA"/>
        </w:rPr>
      </w:pPr>
      <w:r w:rsidRPr="00657CB5">
        <w:rPr>
          <w:lang w:val="en-CA"/>
        </w:rPr>
        <w:t xml:space="preserve">yet, when faced with a test, becomes overwhelmed with anxiety and is unable to convey their knowledge. </w:t>
      </w:r>
    </w:p>
    <w:p w14:paraId="0B8E04DB" w14:textId="77777777" w:rsidR="00657CB5" w:rsidRPr="00657CB5" w:rsidRDefault="00657CB5" w:rsidP="00657CB5">
      <w:pPr>
        <w:rPr>
          <w:lang w:val="en-CA"/>
        </w:rPr>
      </w:pPr>
      <w:r w:rsidRPr="00657CB5">
        <w:rPr>
          <w:lang w:val="en-CA"/>
        </w:rPr>
        <w:t>Here are some examples of what students have told us about their experience with anxiety:</w:t>
      </w:r>
    </w:p>
    <w:p w14:paraId="22942DE9" w14:textId="77777777" w:rsidR="00657CB5" w:rsidRPr="00657CB5" w:rsidRDefault="00657CB5" w:rsidP="000031D8">
      <w:pPr>
        <w:ind w:left="450"/>
        <w:rPr>
          <w:i/>
          <w:lang w:val="en-CA"/>
        </w:rPr>
      </w:pPr>
      <w:r w:rsidRPr="00657CB5">
        <w:rPr>
          <w:i/>
          <w:lang w:val="en-CA"/>
        </w:rPr>
        <w:t>I don’t know what to do. I study for days and feel prepared, then I get to the test and I blank out.</w:t>
      </w:r>
    </w:p>
    <w:p w14:paraId="2EC64AE1" w14:textId="4F0500D2" w:rsidR="00657CB5" w:rsidRPr="00657CB5" w:rsidRDefault="00657CB5" w:rsidP="000031D8">
      <w:pPr>
        <w:ind w:left="450"/>
        <w:rPr>
          <w:i/>
          <w:lang w:val="en-CA"/>
        </w:rPr>
      </w:pPr>
      <w:r w:rsidRPr="00657CB5">
        <w:rPr>
          <w:i/>
          <w:lang w:val="en-CA"/>
        </w:rPr>
        <w:t xml:space="preserve">It starts about two days before the test. I get panicky, I can’t </w:t>
      </w:r>
      <w:proofErr w:type="gramStart"/>
      <w:r w:rsidRPr="00657CB5">
        <w:rPr>
          <w:i/>
          <w:lang w:val="en-CA"/>
        </w:rPr>
        <w:t>sleep</w:t>
      </w:r>
      <w:proofErr w:type="gramEnd"/>
      <w:r w:rsidRPr="00657CB5">
        <w:rPr>
          <w:i/>
          <w:lang w:val="en-CA"/>
        </w:rPr>
        <w:t xml:space="preserve"> and it becomes harder to focus. By the morning of the test, I’ve</w:t>
      </w:r>
      <w:r w:rsidR="004A79F9">
        <w:rPr>
          <w:i/>
          <w:lang w:val="en-CA"/>
        </w:rPr>
        <w:t> </w:t>
      </w:r>
      <w:r w:rsidRPr="00657CB5">
        <w:rPr>
          <w:i/>
          <w:lang w:val="en-CA"/>
        </w:rPr>
        <w:t>lost all my confidence and just know I’m going to fail.</w:t>
      </w:r>
    </w:p>
    <w:p w14:paraId="364AE471" w14:textId="77777777" w:rsidR="00657CB5" w:rsidRPr="00657CB5" w:rsidRDefault="00657CB5" w:rsidP="000031D8">
      <w:pPr>
        <w:spacing w:after="240"/>
        <w:ind w:left="450"/>
        <w:rPr>
          <w:i/>
          <w:lang w:val="en-CA"/>
        </w:rPr>
      </w:pPr>
      <w:r w:rsidRPr="00657CB5">
        <w:rPr>
          <w:i/>
          <w:lang w:val="en-CA"/>
        </w:rPr>
        <w:t xml:space="preserve">For the last test I got up in the morning feeling sick to my stomach. I tried taking Gravol and by the time I got to the test I felt so dizzy I couldn’t really concentrate. </w:t>
      </w:r>
      <w:proofErr w:type="gramStart"/>
      <w:r w:rsidRPr="00657CB5">
        <w:rPr>
          <w:i/>
          <w:lang w:val="en-CA"/>
        </w:rPr>
        <w:t>So</w:t>
      </w:r>
      <w:proofErr w:type="gramEnd"/>
      <w:r w:rsidRPr="00657CB5">
        <w:rPr>
          <w:i/>
          <w:lang w:val="en-CA"/>
        </w:rPr>
        <w:t xml:space="preserve"> I won’t do that again, but what </w:t>
      </w:r>
      <w:r w:rsidRPr="00657CB5">
        <w:rPr>
          <w:lang w:val="en-CA"/>
        </w:rPr>
        <w:t>am</w:t>
      </w:r>
      <w:r w:rsidRPr="00657CB5">
        <w:rPr>
          <w:i/>
          <w:lang w:val="en-CA"/>
        </w:rPr>
        <w:t xml:space="preserve"> I going to do?</w:t>
      </w:r>
    </w:p>
    <w:p w14:paraId="674D6E72" w14:textId="77777777" w:rsidR="00657CB5" w:rsidRPr="00657CB5" w:rsidRDefault="00657CB5" w:rsidP="00657CB5">
      <w:pPr>
        <w:spacing w:after="240"/>
        <w:rPr>
          <w:lang w:val="en-CA"/>
        </w:rPr>
      </w:pPr>
      <w:r w:rsidRPr="00657CB5">
        <w:rPr>
          <w:lang w:val="en-CA"/>
        </w:rPr>
        <w:t xml:space="preserve">If you are using PASS in a </w:t>
      </w:r>
      <w:r w:rsidRPr="00657CB5">
        <w:rPr>
          <w:b/>
          <w:lang w:val="en-CA"/>
        </w:rPr>
        <w:t>One-on-One</w:t>
      </w:r>
      <w:r w:rsidRPr="00657CB5">
        <w:rPr>
          <w:lang w:val="en-CA"/>
        </w:rPr>
        <w:t xml:space="preserve"> or </w:t>
      </w:r>
      <w:r w:rsidRPr="00657CB5">
        <w:rPr>
          <w:b/>
          <w:lang w:val="en-CA"/>
        </w:rPr>
        <w:t>Small Group</w:t>
      </w:r>
      <w:r w:rsidRPr="00657CB5">
        <w:rPr>
          <w:lang w:val="en-CA"/>
        </w:rPr>
        <w:t xml:space="preserve"> context, you are working with students who are failing or at risk of failing. This increases the likelihood that you will be dealing with students who are experiencing anxiety. It is one of the reasons why, on the </w:t>
      </w:r>
      <w:r w:rsidRPr="001B6F0A">
        <w:rPr>
          <w:iCs/>
          <w:lang w:val="en-CA"/>
        </w:rPr>
        <w:t>Student Profile</w:t>
      </w:r>
      <w:r w:rsidRPr="00657CB5">
        <w:rPr>
          <w:i/>
          <w:lang w:val="en-CA"/>
        </w:rPr>
        <w:t xml:space="preserve"> </w:t>
      </w:r>
      <w:r w:rsidRPr="00657CB5">
        <w:rPr>
          <w:lang w:val="en-CA"/>
        </w:rPr>
        <w:t xml:space="preserve">we ask students to rate their level of anxiety when writing nursing tests. This opens the door to addressing the student’s perception of how anxiety is affecting them.  </w:t>
      </w:r>
    </w:p>
    <w:p w14:paraId="37D76DDE" w14:textId="77777777" w:rsidR="00657CB5" w:rsidRPr="00657CB5" w:rsidRDefault="00657CB5" w:rsidP="00657CB5">
      <w:pPr>
        <w:rPr>
          <w:lang w:val="en-CA"/>
        </w:rPr>
      </w:pPr>
      <w:r w:rsidRPr="00657CB5">
        <w:rPr>
          <w:b/>
          <w:lang w:val="en-CA"/>
        </w:rPr>
        <w:t>When</w:t>
      </w:r>
      <w:r w:rsidRPr="00657CB5">
        <w:rPr>
          <w:lang w:val="en-CA"/>
        </w:rPr>
        <w:t xml:space="preserve"> do we intervene in terms of anxiety?</w:t>
      </w:r>
    </w:p>
    <w:p w14:paraId="5E9E9E63" w14:textId="77777777" w:rsidR="00657CB5" w:rsidRPr="00657CB5" w:rsidRDefault="00657CB5" w:rsidP="000D4511">
      <w:pPr>
        <w:spacing w:after="240"/>
        <w:ind w:left="450"/>
        <w:rPr>
          <w:lang w:val="en-CA"/>
        </w:rPr>
      </w:pPr>
      <w:r w:rsidRPr="00657CB5">
        <w:rPr>
          <w:lang w:val="en-CA"/>
        </w:rPr>
        <w:t xml:space="preserve">We intervene when we think, or the student tells us, that their anxiety is affecting their test performance. </w:t>
      </w:r>
    </w:p>
    <w:p w14:paraId="570855A5" w14:textId="77777777" w:rsidR="00657CB5" w:rsidRPr="00657CB5" w:rsidRDefault="00657CB5" w:rsidP="00657CB5">
      <w:pPr>
        <w:rPr>
          <w:lang w:val="en-CA"/>
        </w:rPr>
      </w:pPr>
      <w:r w:rsidRPr="00657CB5">
        <w:rPr>
          <w:b/>
          <w:lang w:val="en-CA"/>
        </w:rPr>
        <w:t>How</w:t>
      </w:r>
      <w:r w:rsidRPr="00657CB5">
        <w:rPr>
          <w:lang w:val="en-CA"/>
        </w:rPr>
        <w:t xml:space="preserve"> do we intervene?</w:t>
      </w:r>
    </w:p>
    <w:p w14:paraId="75CA851D" w14:textId="77777777" w:rsidR="00657CB5" w:rsidRPr="00657CB5" w:rsidRDefault="00657CB5" w:rsidP="000031D8">
      <w:pPr>
        <w:ind w:left="450" w:right="-180"/>
        <w:rPr>
          <w:lang w:val="en-CA"/>
        </w:rPr>
      </w:pPr>
      <w:r w:rsidRPr="00657CB5">
        <w:rPr>
          <w:lang w:val="en-CA"/>
        </w:rPr>
        <w:t xml:space="preserve">We believe that, for students with mild anxiety, the strategies presented in the Bank of Strategies for Success can indirectly help to decrease the anxiety. For example, developing a strong knowledge base and preparing well for a test should help lessen the anxiety. </w:t>
      </w:r>
    </w:p>
    <w:p w14:paraId="3B301212" w14:textId="77777777" w:rsidR="00657CB5" w:rsidRPr="00657CB5" w:rsidRDefault="00657CB5" w:rsidP="000031D8">
      <w:pPr>
        <w:ind w:left="450"/>
        <w:rPr>
          <w:lang w:val="en-CA"/>
        </w:rPr>
      </w:pPr>
      <w:r w:rsidRPr="00657CB5">
        <w:rPr>
          <w:lang w:val="en-CA"/>
        </w:rPr>
        <w:t xml:space="preserve">In addition, we have included a short list of strategies to help decrease anxiety. We have chosen to focus on: </w:t>
      </w:r>
    </w:p>
    <w:p w14:paraId="3E320FC9" w14:textId="77777777" w:rsidR="00657CB5" w:rsidRPr="00657CB5" w:rsidRDefault="00657CB5" w:rsidP="000D4511">
      <w:pPr>
        <w:numPr>
          <w:ilvl w:val="0"/>
          <w:numId w:val="6"/>
        </w:numPr>
        <w:ind w:left="900" w:hanging="180"/>
        <w:rPr>
          <w:lang w:val="en-CA"/>
        </w:rPr>
      </w:pPr>
      <w:r w:rsidRPr="00657CB5">
        <w:rPr>
          <w:lang w:val="en-CA"/>
        </w:rPr>
        <w:t>fostering a healthy lifestyle</w:t>
      </w:r>
    </w:p>
    <w:p w14:paraId="2194644B" w14:textId="77777777" w:rsidR="00657CB5" w:rsidRPr="00657CB5" w:rsidRDefault="00657CB5" w:rsidP="000D4511">
      <w:pPr>
        <w:numPr>
          <w:ilvl w:val="0"/>
          <w:numId w:val="6"/>
        </w:numPr>
        <w:spacing w:after="240"/>
        <w:ind w:left="900" w:hanging="187"/>
        <w:rPr>
          <w:lang w:val="en-CA"/>
        </w:rPr>
      </w:pPr>
      <w:r w:rsidRPr="00657CB5">
        <w:rPr>
          <w:lang w:val="en-CA"/>
        </w:rPr>
        <w:t xml:space="preserve">developing coping strategies  </w:t>
      </w:r>
    </w:p>
    <w:p w14:paraId="0A5AE1A8" w14:textId="77777777" w:rsidR="00657CB5" w:rsidRPr="00657CB5" w:rsidRDefault="00657CB5" w:rsidP="00657CB5">
      <w:pPr>
        <w:rPr>
          <w:lang w:val="en-CA"/>
        </w:rPr>
      </w:pPr>
      <w:r w:rsidRPr="00657CB5">
        <w:rPr>
          <w:lang w:val="en-CA"/>
        </w:rPr>
        <w:t xml:space="preserve">However, when you believe that the student’s anxiety level is more than you can handle in your role as a nursing teacher, it is time to refer the student. The anxiety experienced by some students is outside the realm of our expertise and the student will be better served by meeting with the appropriate professional.      </w:t>
      </w:r>
    </w:p>
    <w:p w14:paraId="0E28FA21" w14:textId="5FB7AC07" w:rsidR="00657CB5" w:rsidRDefault="00657CB5" w:rsidP="00657CB5">
      <w:pPr>
        <w:rPr>
          <w:lang w:val="en-CA"/>
        </w:rPr>
      </w:pPr>
      <w:r w:rsidRPr="00657CB5">
        <w:rPr>
          <w:lang w:val="en-CA"/>
        </w:rPr>
        <w:t>Here are some strategies that we recommend to students.</w:t>
      </w:r>
    </w:p>
    <w:p w14:paraId="244F80BB" w14:textId="190A46E6" w:rsidR="006F2AF3" w:rsidRDefault="006F2AF3" w:rsidP="00657CB5">
      <w:pPr>
        <w:rPr>
          <w:lang w:val="en-CA"/>
        </w:rPr>
      </w:pPr>
    </w:p>
    <w:p w14:paraId="3A4EAB8A" w14:textId="771799A2" w:rsidR="006F2AF3" w:rsidRDefault="006F2AF3" w:rsidP="00657CB5">
      <w:pPr>
        <w:rPr>
          <w:lang w:val="en-CA"/>
        </w:rPr>
      </w:pPr>
    </w:p>
    <w:tbl>
      <w:tblPr>
        <w:tblStyle w:val="Grilledutableau"/>
        <w:tblW w:w="0" w:type="auto"/>
        <w:tblBorders>
          <w:top w:val="none" w:sz="0" w:space="0" w:color="auto"/>
          <w:left w:val="single" w:sz="12" w:space="0" w:color="6193B7"/>
          <w:bottom w:val="none" w:sz="0" w:space="0" w:color="auto"/>
          <w:right w:val="single" w:sz="12" w:space="0" w:color="6193B7"/>
          <w:insideH w:val="single" w:sz="12" w:space="0" w:color="6193B7"/>
          <w:insideV w:val="none" w:sz="0" w:space="0" w:color="auto"/>
        </w:tblBorders>
        <w:shd w:val="clear" w:color="9E2844" w:fill="auto"/>
        <w:tblLayout w:type="fixed"/>
        <w:tblCellMar>
          <w:left w:w="144" w:type="dxa"/>
          <w:right w:w="144" w:type="dxa"/>
        </w:tblCellMar>
        <w:tblLook w:val="04A0" w:firstRow="1" w:lastRow="0" w:firstColumn="1" w:lastColumn="0" w:noHBand="0" w:noVBand="1"/>
      </w:tblPr>
      <w:tblGrid>
        <w:gridCol w:w="2865"/>
        <w:gridCol w:w="7185"/>
      </w:tblGrid>
      <w:tr w:rsidR="004E75B9" w:rsidRPr="00A16A04" w14:paraId="3E6EA688" w14:textId="77777777" w:rsidTr="009C112C">
        <w:trPr>
          <w:trHeight w:val="28"/>
        </w:trPr>
        <w:tc>
          <w:tcPr>
            <w:tcW w:w="10050" w:type="dxa"/>
            <w:gridSpan w:val="2"/>
            <w:tcBorders>
              <w:bottom w:val="single" w:sz="12" w:space="0" w:color="6193B7"/>
            </w:tcBorders>
            <w:shd w:val="clear" w:color="9E2844" w:fill="6193B7"/>
            <w:tcMar>
              <w:top w:w="43" w:type="dxa"/>
              <w:left w:w="144" w:type="dxa"/>
              <w:bottom w:w="58" w:type="dxa"/>
              <w:right w:w="144" w:type="dxa"/>
            </w:tcMar>
          </w:tcPr>
          <w:p w14:paraId="59A8DE8D" w14:textId="786075A8" w:rsidR="004E75B9" w:rsidRPr="004E75B9" w:rsidRDefault="004E75B9" w:rsidP="004E75B9">
            <w:pPr>
              <w:pStyle w:val="Tableautitredecolonne"/>
              <w:keepNext/>
              <w:snapToGrid w:val="0"/>
              <w:rPr>
                <w:sz w:val="22"/>
                <w:szCs w:val="22"/>
                <w:lang w:val="en-CA"/>
              </w:rPr>
            </w:pPr>
            <w:r w:rsidRPr="004E75B9">
              <w:rPr>
                <w:sz w:val="22"/>
                <w:szCs w:val="22"/>
                <w:lang w:val="en-CA"/>
              </w:rPr>
              <w:lastRenderedPageBreak/>
              <w:t>Focus: Fostering a healthy lifestyle</w:t>
            </w:r>
          </w:p>
        </w:tc>
      </w:tr>
      <w:tr w:rsidR="004E75B9" w:rsidRPr="004E75B9" w14:paraId="2950A6C6" w14:textId="77777777" w:rsidTr="009C112C">
        <w:tc>
          <w:tcPr>
            <w:tcW w:w="2865" w:type="dxa"/>
            <w:tcBorders>
              <w:top w:val="single" w:sz="12" w:space="0" w:color="6193B7"/>
              <w:bottom w:val="single" w:sz="12" w:space="0" w:color="6193B7"/>
              <w:right w:val="single" w:sz="12" w:space="0" w:color="6193B7"/>
            </w:tcBorders>
            <w:shd w:val="clear" w:color="9E2844" w:fill="F2F2F2" w:themeFill="background1" w:themeFillShade="F2"/>
            <w:tcMar>
              <w:top w:w="120" w:type="dxa"/>
              <w:left w:w="144" w:type="dxa"/>
              <w:bottom w:w="120" w:type="dxa"/>
              <w:right w:w="144" w:type="dxa"/>
            </w:tcMar>
          </w:tcPr>
          <w:p w14:paraId="148D6C8F" w14:textId="7D6B28BB" w:rsidR="004E75B9" w:rsidRPr="004E75B9" w:rsidRDefault="004E75B9" w:rsidP="000031D8">
            <w:pPr>
              <w:keepNext/>
              <w:spacing w:after="0"/>
              <w:rPr>
                <w:b/>
                <w:bCs/>
                <w:sz w:val="20"/>
                <w:szCs w:val="20"/>
              </w:rPr>
            </w:pPr>
            <w:r w:rsidRPr="004E75B9">
              <w:rPr>
                <w:b/>
                <w:bCs/>
                <w:sz w:val="20"/>
                <w:szCs w:val="20"/>
              </w:rPr>
              <w:t>Strategies</w:t>
            </w:r>
          </w:p>
        </w:tc>
        <w:tc>
          <w:tcPr>
            <w:tcW w:w="7185" w:type="dxa"/>
            <w:tcBorders>
              <w:top w:val="single" w:sz="12" w:space="0" w:color="6193B7"/>
              <w:left w:val="single" w:sz="12" w:space="0" w:color="6193B7"/>
              <w:bottom w:val="single" w:sz="12" w:space="0" w:color="6193B7"/>
            </w:tcBorders>
            <w:shd w:val="clear" w:color="9E2844" w:fill="F2F2F2" w:themeFill="background1" w:themeFillShade="F2"/>
            <w:tcMar>
              <w:top w:w="120" w:type="dxa"/>
              <w:left w:w="144" w:type="dxa"/>
              <w:bottom w:w="120" w:type="dxa"/>
              <w:right w:w="144" w:type="dxa"/>
            </w:tcMar>
          </w:tcPr>
          <w:p w14:paraId="6D1DBFB6" w14:textId="13067783" w:rsidR="004E75B9" w:rsidRPr="004E75B9" w:rsidRDefault="004E75B9" w:rsidP="000031D8">
            <w:pPr>
              <w:keepNext/>
              <w:spacing w:after="0"/>
              <w:rPr>
                <w:b/>
                <w:bCs/>
                <w:sz w:val="20"/>
                <w:szCs w:val="20"/>
              </w:rPr>
            </w:pPr>
            <w:r w:rsidRPr="004E75B9">
              <w:rPr>
                <w:b/>
                <w:bCs/>
                <w:sz w:val="20"/>
                <w:szCs w:val="20"/>
              </w:rPr>
              <w:t xml:space="preserve">Related discussion points, as applicable </w:t>
            </w:r>
          </w:p>
        </w:tc>
      </w:tr>
      <w:tr w:rsidR="004E75B9" w14:paraId="5E9B15A5" w14:textId="77777777" w:rsidTr="009C112C">
        <w:trPr>
          <w:trHeight w:val="1194"/>
        </w:trPr>
        <w:tc>
          <w:tcPr>
            <w:tcW w:w="2865" w:type="dxa"/>
            <w:tcBorders>
              <w:top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737BC34B" w14:textId="7A238D84" w:rsidR="004E75B9" w:rsidRPr="004E75B9" w:rsidRDefault="004E75B9" w:rsidP="004E75B9">
            <w:r w:rsidRPr="004E75B9">
              <w:t>Eat well</w:t>
            </w:r>
          </w:p>
        </w:tc>
        <w:tc>
          <w:tcPr>
            <w:tcW w:w="7185" w:type="dxa"/>
            <w:tcBorders>
              <w:top w:val="single" w:sz="12" w:space="0" w:color="6193B7"/>
              <w:left w:val="single" w:sz="12" w:space="0" w:color="6193B7"/>
              <w:bottom w:val="single" w:sz="12" w:space="0" w:color="6193B7"/>
            </w:tcBorders>
            <w:shd w:val="clear" w:color="9E2844" w:fill="auto"/>
            <w:tcMar>
              <w:left w:w="144" w:type="dxa"/>
              <w:right w:w="144" w:type="dxa"/>
            </w:tcMar>
          </w:tcPr>
          <w:p w14:paraId="40F8F23F" w14:textId="0D60351E" w:rsidR="004E75B9" w:rsidRPr="004E75B9" w:rsidRDefault="004E75B9" w:rsidP="00E018E6">
            <w:pPr>
              <w:pStyle w:val="ListeLise"/>
            </w:pPr>
            <w:r w:rsidRPr="004E75B9">
              <w:t>Eat nutritious food (vs. junk food)</w:t>
            </w:r>
          </w:p>
          <w:p w14:paraId="297226F1" w14:textId="77777777" w:rsidR="004E75B9" w:rsidRPr="004E75B9" w:rsidRDefault="004E75B9" w:rsidP="00E018E6">
            <w:pPr>
              <w:pStyle w:val="ListeLise"/>
            </w:pPr>
            <w:r w:rsidRPr="004E75B9">
              <w:t xml:space="preserve">Eat when you are hungry (vs. bingeing) </w:t>
            </w:r>
          </w:p>
          <w:p w14:paraId="1B4CAD0A" w14:textId="77777777" w:rsidR="004E75B9" w:rsidRPr="004E75B9" w:rsidRDefault="004E75B9" w:rsidP="00E018E6">
            <w:pPr>
              <w:pStyle w:val="ListeLise"/>
            </w:pPr>
            <w:r w:rsidRPr="004E75B9">
              <w:t>Eat lots of vegetables and fruits</w:t>
            </w:r>
          </w:p>
          <w:p w14:paraId="4D80BB37" w14:textId="67972907" w:rsidR="004E75B9" w:rsidRPr="004E75B9" w:rsidRDefault="004E75B9" w:rsidP="00705695">
            <w:pPr>
              <w:pStyle w:val="ListeLisedernier"/>
            </w:pPr>
            <w:r w:rsidRPr="004E75B9">
              <w:t xml:space="preserve">Limit </w:t>
            </w:r>
            <w:r w:rsidRPr="004D10DB">
              <w:t>foods</w:t>
            </w:r>
            <w:r w:rsidRPr="004E75B9">
              <w:t xml:space="preserve"> and </w:t>
            </w:r>
            <w:r w:rsidRPr="00705695">
              <w:t>beverages</w:t>
            </w:r>
            <w:r w:rsidRPr="004E75B9">
              <w:t xml:space="preserve"> that are high in sugar </w:t>
            </w:r>
          </w:p>
        </w:tc>
      </w:tr>
      <w:tr w:rsidR="004E75B9" w14:paraId="7EEFF6EB" w14:textId="77777777" w:rsidTr="009C112C">
        <w:tc>
          <w:tcPr>
            <w:tcW w:w="2865" w:type="dxa"/>
            <w:tcBorders>
              <w:top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7D738BB6" w14:textId="2D0DEDED" w:rsidR="004E75B9" w:rsidRPr="004E75B9" w:rsidRDefault="004E75B9" w:rsidP="004E75B9">
            <w:r w:rsidRPr="004E75B9">
              <w:t>Sleep well</w:t>
            </w:r>
          </w:p>
        </w:tc>
        <w:tc>
          <w:tcPr>
            <w:tcW w:w="7185" w:type="dxa"/>
            <w:tcBorders>
              <w:top w:val="single" w:sz="12" w:space="0" w:color="6193B7"/>
              <w:left w:val="single" w:sz="12" w:space="0" w:color="6193B7"/>
              <w:bottom w:val="single" w:sz="12" w:space="0" w:color="6193B7"/>
            </w:tcBorders>
            <w:shd w:val="clear" w:color="9E2844" w:fill="auto"/>
            <w:tcMar>
              <w:left w:w="144" w:type="dxa"/>
              <w:right w:w="144" w:type="dxa"/>
            </w:tcMar>
          </w:tcPr>
          <w:p w14:paraId="0A6D64A8" w14:textId="77777777" w:rsidR="004E75B9" w:rsidRPr="004E75B9" w:rsidRDefault="004E75B9" w:rsidP="00E018E6">
            <w:pPr>
              <w:pStyle w:val="ListeLise"/>
            </w:pPr>
            <w:r w:rsidRPr="004E75B9">
              <w:t>Try to follow a sleep schedule</w:t>
            </w:r>
          </w:p>
          <w:p w14:paraId="21BB466B" w14:textId="77777777" w:rsidR="004E75B9" w:rsidRPr="004E75B9" w:rsidRDefault="004E75B9" w:rsidP="00E018E6">
            <w:pPr>
              <w:pStyle w:val="ListeLise"/>
            </w:pPr>
            <w:r w:rsidRPr="004E75B9">
              <w:t>Develop your own bedtime ritual</w:t>
            </w:r>
          </w:p>
          <w:p w14:paraId="288931FE" w14:textId="77777777" w:rsidR="004E75B9" w:rsidRPr="004E75B9" w:rsidRDefault="004E75B9" w:rsidP="00E018E6">
            <w:pPr>
              <w:pStyle w:val="ListeLise"/>
            </w:pPr>
            <w:r w:rsidRPr="004E75B9">
              <w:t>Sleep in a darkened room</w:t>
            </w:r>
          </w:p>
          <w:p w14:paraId="7E9A4257" w14:textId="324F9CD0" w:rsidR="004E75B9" w:rsidRPr="004E75B9" w:rsidRDefault="004E75B9" w:rsidP="00705695">
            <w:pPr>
              <w:pStyle w:val="ListeLisedernier"/>
            </w:pPr>
            <w:r w:rsidRPr="004E75B9">
              <w:t>Limit late-night screen time</w:t>
            </w:r>
          </w:p>
        </w:tc>
      </w:tr>
      <w:tr w:rsidR="004E75B9" w14:paraId="7E3C1826" w14:textId="77777777" w:rsidTr="009C112C">
        <w:tc>
          <w:tcPr>
            <w:tcW w:w="2865" w:type="dxa"/>
            <w:tcBorders>
              <w:top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71089D97" w14:textId="333FB29A" w:rsidR="004E75B9" w:rsidRPr="004E75B9" w:rsidRDefault="004E75B9" w:rsidP="004E75B9">
            <w:r w:rsidRPr="004E75B9">
              <w:t>Exercise regularly</w:t>
            </w:r>
          </w:p>
        </w:tc>
        <w:tc>
          <w:tcPr>
            <w:tcW w:w="7185" w:type="dxa"/>
            <w:tcBorders>
              <w:top w:val="single" w:sz="12" w:space="0" w:color="6193B7"/>
              <w:left w:val="single" w:sz="12" w:space="0" w:color="6193B7"/>
              <w:bottom w:val="single" w:sz="12" w:space="0" w:color="6193B7"/>
            </w:tcBorders>
            <w:shd w:val="clear" w:color="9E2844" w:fill="auto"/>
            <w:tcMar>
              <w:left w:w="144" w:type="dxa"/>
              <w:right w:w="144" w:type="dxa"/>
            </w:tcMar>
          </w:tcPr>
          <w:p w14:paraId="2DB38C06" w14:textId="77777777" w:rsidR="004E75B9" w:rsidRPr="004D10DB" w:rsidRDefault="004E75B9" w:rsidP="00E018E6">
            <w:pPr>
              <w:pStyle w:val="ListeLise"/>
            </w:pPr>
            <w:r w:rsidRPr="004D10DB">
              <w:t xml:space="preserve">The Government of Canada recommends 2.5 hours per week of physical activity </w:t>
            </w:r>
            <w:hyperlink r:id="rId8" w:history="1">
              <w:r w:rsidRPr="004D10DB">
                <w:rPr>
                  <w:rStyle w:val="Hyperlien"/>
                  <w:color w:val="auto"/>
                  <w:u w:val="none"/>
                </w:rPr>
                <w:t>https://csepguidelines.ca/wpcontent/uploads/2018/03/CSEP_PAGuidelines_adults_en.pdf</w:t>
              </w:r>
            </w:hyperlink>
          </w:p>
          <w:p w14:paraId="5C0F7FFF" w14:textId="77777777" w:rsidR="004E75B9" w:rsidRPr="004D10DB" w:rsidRDefault="004E75B9" w:rsidP="00E018E6">
            <w:pPr>
              <w:pStyle w:val="ListeLise"/>
            </w:pPr>
            <w:r w:rsidRPr="004D10DB">
              <w:t>Get some fresh air every day</w:t>
            </w:r>
          </w:p>
          <w:p w14:paraId="59AE2DDB" w14:textId="21A3E4C6" w:rsidR="004E75B9" w:rsidRPr="004D10DB" w:rsidRDefault="004E75B9" w:rsidP="00705695">
            <w:pPr>
              <w:pStyle w:val="ListeLise"/>
            </w:pPr>
            <w:r w:rsidRPr="004D10DB">
              <w:t>Use everyday activities to meet fitness goals; for example, take the stairs instead of</w:t>
            </w:r>
            <w:r w:rsidR="00705695">
              <w:t> </w:t>
            </w:r>
            <w:r w:rsidRPr="004D10DB">
              <w:t>the</w:t>
            </w:r>
            <w:r w:rsidR="00705695">
              <w:t> </w:t>
            </w:r>
            <w:r w:rsidRPr="004D10DB">
              <w:t>elevator</w:t>
            </w:r>
          </w:p>
          <w:p w14:paraId="0A220AB2" w14:textId="77777777" w:rsidR="004E75B9" w:rsidRPr="004D10DB" w:rsidRDefault="004E75B9" w:rsidP="00E018E6">
            <w:pPr>
              <w:pStyle w:val="ListeLise"/>
            </w:pPr>
            <w:r w:rsidRPr="004D10DB">
              <w:t>Choose a physical activity that you enjoy (you will be more likely to stick with it)</w:t>
            </w:r>
          </w:p>
          <w:p w14:paraId="56E08430" w14:textId="570103DD" w:rsidR="004E75B9" w:rsidRPr="004E75B9" w:rsidRDefault="004E75B9" w:rsidP="00705695">
            <w:pPr>
              <w:pStyle w:val="ListeLisedernier"/>
            </w:pPr>
            <w:r w:rsidRPr="004D10DB">
              <w:t xml:space="preserve">Limit the amount of time </w:t>
            </w:r>
            <w:r w:rsidRPr="00705695">
              <w:t>that</w:t>
            </w:r>
            <w:r w:rsidRPr="004D10DB">
              <w:t xml:space="preserve"> you are inactive</w:t>
            </w:r>
            <w:r w:rsidRPr="004E75B9">
              <w:t xml:space="preserve"> </w:t>
            </w:r>
          </w:p>
        </w:tc>
      </w:tr>
      <w:tr w:rsidR="004E75B9" w14:paraId="1AB1BA79" w14:textId="77777777" w:rsidTr="009C112C">
        <w:tc>
          <w:tcPr>
            <w:tcW w:w="2865" w:type="dxa"/>
            <w:tcBorders>
              <w:top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587CBD43" w14:textId="5CFE0DC6" w:rsidR="004E75B9" w:rsidRPr="004E75B9" w:rsidRDefault="004E75B9" w:rsidP="004E75B9">
            <w:r w:rsidRPr="004E75B9">
              <w:t>Develop a school/life balance</w:t>
            </w:r>
          </w:p>
        </w:tc>
        <w:tc>
          <w:tcPr>
            <w:tcW w:w="7185" w:type="dxa"/>
            <w:tcBorders>
              <w:top w:val="single" w:sz="12" w:space="0" w:color="6193B7"/>
              <w:left w:val="single" w:sz="12" w:space="0" w:color="6193B7"/>
              <w:bottom w:val="single" w:sz="12" w:space="0" w:color="6193B7"/>
            </w:tcBorders>
            <w:shd w:val="clear" w:color="9E2844" w:fill="auto"/>
            <w:tcMar>
              <w:left w:w="144" w:type="dxa"/>
              <w:right w:w="144" w:type="dxa"/>
            </w:tcMar>
          </w:tcPr>
          <w:p w14:paraId="196352A1" w14:textId="77777777" w:rsidR="004E75B9" w:rsidRPr="004D10DB" w:rsidRDefault="004E75B9" w:rsidP="00E018E6">
            <w:pPr>
              <w:pStyle w:val="ListeLise"/>
            </w:pPr>
            <w:r w:rsidRPr="004D10DB">
              <w:t>Learn to prioritize the demands on your time (family, school, work and social obligations)</w:t>
            </w:r>
          </w:p>
          <w:p w14:paraId="12659AF8" w14:textId="77777777" w:rsidR="004E75B9" w:rsidRPr="004D10DB" w:rsidRDefault="004E75B9" w:rsidP="00E018E6">
            <w:pPr>
              <w:pStyle w:val="ListeLise"/>
            </w:pPr>
            <w:r w:rsidRPr="004D10DB">
              <w:t xml:space="preserve">Recognize when to ask for help </w:t>
            </w:r>
          </w:p>
          <w:p w14:paraId="5EF6E393" w14:textId="77777777" w:rsidR="004E75B9" w:rsidRPr="004D10DB" w:rsidRDefault="004E75B9" w:rsidP="00E018E6">
            <w:pPr>
              <w:pStyle w:val="ListeLise"/>
            </w:pPr>
            <w:r w:rsidRPr="004D10DB">
              <w:t>Set boundaries; learn to say “no”</w:t>
            </w:r>
          </w:p>
          <w:p w14:paraId="4085632E" w14:textId="77777777" w:rsidR="004E75B9" w:rsidRPr="004D10DB" w:rsidRDefault="004E75B9" w:rsidP="00E018E6">
            <w:pPr>
              <w:pStyle w:val="ListeLise"/>
            </w:pPr>
            <w:r w:rsidRPr="004D10DB">
              <w:t>Make time for yourself</w:t>
            </w:r>
          </w:p>
          <w:p w14:paraId="62776D87" w14:textId="583AC150" w:rsidR="004E75B9" w:rsidRPr="004E75B9" w:rsidRDefault="004E75B9" w:rsidP="00705695">
            <w:pPr>
              <w:pStyle w:val="ListeLisedernier"/>
            </w:pPr>
            <w:r w:rsidRPr="004E75B9">
              <w:t xml:space="preserve">Be flexible; there is no </w:t>
            </w:r>
            <w:r w:rsidRPr="004D10DB">
              <w:t>perfect</w:t>
            </w:r>
            <w:r w:rsidRPr="004E75B9">
              <w:t xml:space="preserve"> balance</w:t>
            </w:r>
          </w:p>
        </w:tc>
      </w:tr>
      <w:tr w:rsidR="004D10DB" w:rsidRPr="00A16A04" w14:paraId="00611AD5" w14:textId="77777777" w:rsidTr="009C112C">
        <w:trPr>
          <w:trHeight w:val="28"/>
        </w:trPr>
        <w:tc>
          <w:tcPr>
            <w:tcW w:w="10050" w:type="dxa"/>
            <w:gridSpan w:val="2"/>
            <w:tcBorders>
              <w:top w:val="single" w:sz="12" w:space="0" w:color="6193B7"/>
              <w:bottom w:val="single" w:sz="12" w:space="0" w:color="6193B7"/>
            </w:tcBorders>
            <w:shd w:val="clear" w:color="9E2844" w:fill="6193B7"/>
            <w:tcMar>
              <w:top w:w="43" w:type="dxa"/>
              <w:left w:w="144" w:type="dxa"/>
              <w:bottom w:w="58" w:type="dxa"/>
              <w:right w:w="144" w:type="dxa"/>
            </w:tcMar>
          </w:tcPr>
          <w:p w14:paraId="3C2F5F20" w14:textId="5E519247" w:rsidR="004D10DB" w:rsidRPr="004E75B9" w:rsidRDefault="004D10DB" w:rsidP="006E4616">
            <w:pPr>
              <w:pStyle w:val="Tableautitredecolonne"/>
              <w:keepNext/>
              <w:snapToGrid w:val="0"/>
              <w:rPr>
                <w:sz w:val="22"/>
                <w:szCs w:val="22"/>
                <w:lang w:val="en-CA"/>
              </w:rPr>
            </w:pPr>
            <w:r w:rsidRPr="004D10DB">
              <w:rPr>
                <w:sz w:val="22"/>
                <w:szCs w:val="22"/>
                <w:lang w:val="en-CA"/>
              </w:rPr>
              <w:t>Focus: Developing coping strategies</w:t>
            </w:r>
          </w:p>
        </w:tc>
      </w:tr>
      <w:tr w:rsidR="004D10DB" w:rsidRPr="004E75B9" w14:paraId="55840768" w14:textId="77777777" w:rsidTr="009C112C">
        <w:tc>
          <w:tcPr>
            <w:tcW w:w="2865" w:type="dxa"/>
            <w:tcBorders>
              <w:top w:val="single" w:sz="12" w:space="0" w:color="6193B7"/>
              <w:bottom w:val="single" w:sz="12" w:space="0" w:color="6193B7"/>
              <w:right w:val="single" w:sz="12" w:space="0" w:color="6193B7"/>
            </w:tcBorders>
            <w:shd w:val="clear" w:color="9E2844" w:fill="F2F2F2" w:themeFill="background1" w:themeFillShade="F2"/>
            <w:tcMar>
              <w:top w:w="120" w:type="dxa"/>
              <w:left w:w="144" w:type="dxa"/>
              <w:bottom w:w="120" w:type="dxa"/>
              <w:right w:w="144" w:type="dxa"/>
            </w:tcMar>
          </w:tcPr>
          <w:p w14:paraId="284F0671" w14:textId="77777777" w:rsidR="004D10DB" w:rsidRPr="004E75B9" w:rsidRDefault="004D10DB" w:rsidP="006E4616">
            <w:pPr>
              <w:spacing w:after="0"/>
              <w:rPr>
                <w:b/>
                <w:bCs/>
                <w:sz w:val="20"/>
                <w:szCs w:val="20"/>
              </w:rPr>
            </w:pPr>
            <w:r w:rsidRPr="004E75B9">
              <w:rPr>
                <w:b/>
                <w:bCs/>
                <w:sz w:val="20"/>
                <w:szCs w:val="20"/>
              </w:rPr>
              <w:t>Strategies</w:t>
            </w:r>
          </w:p>
        </w:tc>
        <w:tc>
          <w:tcPr>
            <w:tcW w:w="7185" w:type="dxa"/>
            <w:tcBorders>
              <w:top w:val="single" w:sz="12" w:space="0" w:color="6193B7"/>
              <w:left w:val="single" w:sz="12" w:space="0" w:color="6193B7"/>
              <w:bottom w:val="single" w:sz="12" w:space="0" w:color="6193B7"/>
            </w:tcBorders>
            <w:shd w:val="clear" w:color="9E2844" w:fill="F2F2F2" w:themeFill="background1" w:themeFillShade="F2"/>
            <w:tcMar>
              <w:top w:w="120" w:type="dxa"/>
              <w:left w:w="144" w:type="dxa"/>
              <w:bottom w:w="120" w:type="dxa"/>
              <w:right w:w="144" w:type="dxa"/>
            </w:tcMar>
          </w:tcPr>
          <w:p w14:paraId="7AB6E534" w14:textId="77777777" w:rsidR="004D10DB" w:rsidRPr="004E75B9" w:rsidRDefault="004D10DB" w:rsidP="006E4616">
            <w:pPr>
              <w:spacing w:after="0"/>
              <w:rPr>
                <w:b/>
                <w:bCs/>
                <w:sz w:val="20"/>
                <w:szCs w:val="20"/>
              </w:rPr>
            </w:pPr>
            <w:r w:rsidRPr="004E75B9">
              <w:rPr>
                <w:b/>
                <w:bCs/>
                <w:sz w:val="20"/>
                <w:szCs w:val="20"/>
              </w:rPr>
              <w:t xml:space="preserve">Related discussion points, as applicable </w:t>
            </w:r>
          </w:p>
        </w:tc>
      </w:tr>
      <w:tr w:rsidR="00E018E6" w14:paraId="050C03BB" w14:textId="77777777" w:rsidTr="009C112C">
        <w:trPr>
          <w:trHeight w:val="1194"/>
        </w:trPr>
        <w:tc>
          <w:tcPr>
            <w:tcW w:w="2865" w:type="dxa"/>
            <w:tcBorders>
              <w:top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451D0303" w14:textId="76AFD925" w:rsidR="00E018E6" w:rsidRPr="00E018E6" w:rsidRDefault="00222F4C" w:rsidP="00E018E6">
            <w:r w:rsidRPr="00E018E6">
              <w:t>Practi</w:t>
            </w:r>
            <w:r w:rsidR="00B92254">
              <w:t>s</w:t>
            </w:r>
            <w:r w:rsidRPr="00E018E6">
              <w:t>e</w:t>
            </w:r>
            <w:r w:rsidR="00E018E6" w:rsidRPr="00E018E6">
              <w:t xml:space="preserve"> deep breathing techniques</w:t>
            </w:r>
          </w:p>
        </w:tc>
        <w:tc>
          <w:tcPr>
            <w:tcW w:w="7185" w:type="dxa"/>
            <w:tcBorders>
              <w:top w:val="single" w:sz="12" w:space="0" w:color="6193B7"/>
              <w:left w:val="single" w:sz="12" w:space="0" w:color="6193B7"/>
              <w:bottom w:val="single" w:sz="12" w:space="0" w:color="6193B7"/>
            </w:tcBorders>
            <w:shd w:val="clear" w:color="9E2844" w:fill="auto"/>
            <w:tcMar>
              <w:left w:w="144" w:type="dxa"/>
              <w:right w:w="144" w:type="dxa"/>
            </w:tcMar>
          </w:tcPr>
          <w:p w14:paraId="6B8BBEEC" w14:textId="77777777" w:rsidR="00E018E6" w:rsidRPr="00E018E6" w:rsidRDefault="00E018E6" w:rsidP="00E018E6">
            <w:pPr>
              <w:pStyle w:val="ListeLise"/>
            </w:pPr>
            <w:r w:rsidRPr="00E018E6">
              <w:t>Learn the technique of deep breathing so that it will work when you need it</w:t>
            </w:r>
          </w:p>
          <w:p w14:paraId="6B285E9D" w14:textId="77777777" w:rsidR="00E018E6" w:rsidRPr="00E018E6" w:rsidRDefault="00E018E6" w:rsidP="000031D8">
            <w:pPr>
              <w:pStyle w:val="Liste3Lise"/>
            </w:pPr>
            <w:r w:rsidRPr="000031D8">
              <w:t>Take</w:t>
            </w:r>
            <w:r w:rsidRPr="00E018E6">
              <w:t xml:space="preserve"> several deep breaths, in and out, concentrating on each breath and emptying your mind. This takes practice!</w:t>
            </w:r>
          </w:p>
          <w:p w14:paraId="06C2A90C" w14:textId="77777777" w:rsidR="00E018E6" w:rsidRPr="00E018E6" w:rsidRDefault="00E018E6" w:rsidP="000031D8">
            <w:pPr>
              <w:pStyle w:val="Liste3Lise"/>
            </w:pPr>
            <w:r w:rsidRPr="00E018E6">
              <w:t>Repeat as needed until you feel calm</w:t>
            </w:r>
          </w:p>
          <w:p w14:paraId="27911CD6" w14:textId="74DBD625" w:rsidR="00E018E6" w:rsidRPr="00E018E6" w:rsidRDefault="00E018E6" w:rsidP="00705695">
            <w:pPr>
              <w:pStyle w:val="ListeLisedernier"/>
            </w:pPr>
            <w:r w:rsidRPr="00E018E6">
              <w:t>Consider mindfulness meditation</w:t>
            </w:r>
          </w:p>
        </w:tc>
      </w:tr>
      <w:tr w:rsidR="00E018E6" w14:paraId="11187CF1" w14:textId="77777777" w:rsidTr="009C112C">
        <w:trPr>
          <w:trHeight w:val="438"/>
        </w:trPr>
        <w:tc>
          <w:tcPr>
            <w:tcW w:w="2865" w:type="dxa"/>
            <w:tcBorders>
              <w:top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38F7C313" w14:textId="6A2E247A" w:rsidR="00E018E6" w:rsidRPr="00E018E6" w:rsidRDefault="00E018E6" w:rsidP="00E018E6">
            <w:pPr>
              <w:spacing w:after="0"/>
            </w:pPr>
            <w:r w:rsidRPr="00E018E6">
              <w:t>Identify your go-to support person</w:t>
            </w:r>
          </w:p>
        </w:tc>
        <w:tc>
          <w:tcPr>
            <w:tcW w:w="7185" w:type="dxa"/>
            <w:tcBorders>
              <w:top w:val="single" w:sz="12" w:space="0" w:color="6193B7"/>
              <w:left w:val="single" w:sz="12" w:space="0" w:color="6193B7"/>
              <w:bottom w:val="single" w:sz="12" w:space="0" w:color="6193B7"/>
            </w:tcBorders>
            <w:shd w:val="clear" w:color="9E2844" w:fill="auto"/>
            <w:tcMar>
              <w:left w:w="144" w:type="dxa"/>
              <w:right w:w="144" w:type="dxa"/>
            </w:tcMar>
          </w:tcPr>
          <w:p w14:paraId="5549F3BD" w14:textId="60142ADE" w:rsidR="00E018E6" w:rsidRPr="00E018E6" w:rsidRDefault="00E018E6" w:rsidP="00705695">
            <w:pPr>
              <w:pStyle w:val="ListeLisedernier"/>
            </w:pPr>
            <w:r w:rsidRPr="00E018E6">
              <w:t>Talking it out with a person you trust can help relieve feelings of anxiety</w:t>
            </w:r>
          </w:p>
        </w:tc>
      </w:tr>
      <w:tr w:rsidR="00E018E6" w14:paraId="04EE1A97" w14:textId="77777777" w:rsidTr="009C112C">
        <w:tc>
          <w:tcPr>
            <w:tcW w:w="2865" w:type="dxa"/>
            <w:tcBorders>
              <w:top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737DF6E0" w14:textId="7BC6D19B" w:rsidR="00E018E6" w:rsidRPr="00E018E6" w:rsidRDefault="00E018E6" w:rsidP="00E018E6">
            <w:r w:rsidRPr="00E018E6">
              <w:lastRenderedPageBreak/>
              <w:t>Use positive self-talk</w:t>
            </w:r>
          </w:p>
        </w:tc>
        <w:tc>
          <w:tcPr>
            <w:tcW w:w="7185" w:type="dxa"/>
            <w:tcBorders>
              <w:top w:val="single" w:sz="12" w:space="0" w:color="6193B7"/>
              <w:left w:val="single" w:sz="12" w:space="0" w:color="6193B7"/>
              <w:bottom w:val="single" w:sz="12" w:space="0" w:color="6193B7"/>
            </w:tcBorders>
            <w:shd w:val="clear" w:color="9E2844" w:fill="auto"/>
            <w:tcMar>
              <w:left w:w="144" w:type="dxa"/>
              <w:right w:w="144" w:type="dxa"/>
            </w:tcMar>
          </w:tcPr>
          <w:p w14:paraId="3CD9DA7C" w14:textId="77777777" w:rsidR="00E018E6" w:rsidRPr="00E018E6" w:rsidRDefault="00E018E6" w:rsidP="009C112C">
            <w:pPr>
              <w:pStyle w:val="ListeLise"/>
              <w:keepNext/>
            </w:pPr>
            <w:r w:rsidRPr="00E018E6">
              <w:t>Exchange your negative thoughts for positive ones:</w:t>
            </w:r>
          </w:p>
          <w:p w14:paraId="0C9F99EC" w14:textId="5F5B2B97" w:rsidR="00E018E6" w:rsidRPr="00E018E6" w:rsidRDefault="00453986" w:rsidP="009C112C">
            <w:pPr>
              <w:pStyle w:val="Liste3Lise"/>
              <w:keepNext/>
            </w:pPr>
            <w:r>
              <w:t>“</w:t>
            </w:r>
            <w:r w:rsidR="00E018E6" w:rsidRPr="00E018E6">
              <w:t>I’m going to fail the test</w:t>
            </w:r>
            <w:r>
              <w:t>”</w:t>
            </w:r>
            <w:r w:rsidR="00E018E6" w:rsidRPr="00E018E6">
              <w:t xml:space="preserve"> becomes </w:t>
            </w:r>
            <w:r>
              <w:t>“</w:t>
            </w:r>
            <w:r w:rsidR="00E018E6" w:rsidRPr="00E018E6">
              <w:t>I’m working hard to pass the test</w:t>
            </w:r>
            <w:r>
              <w:t>”</w:t>
            </w:r>
          </w:p>
          <w:p w14:paraId="61E0A22A" w14:textId="0ADCECA1" w:rsidR="00E018E6" w:rsidRPr="00E018E6" w:rsidRDefault="00906FFD" w:rsidP="000031D8">
            <w:pPr>
              <w:pStyle w:val="Liste3Lise"/>
            </w:pPr>
            <w:r>
              <w:t>“</w:t>
            </w:r>
            <w:r w:rsidR="00E018E6" w:rsidRPr="00E018E6">
              <w:t>I’ll never get all this studying done in time</w:t>
            </w:r>
            <w:r>
              <w:t>”</w:t>
            </w:r>
            <w:r w:rsidR="00E018E6" w:rsidRPr="00E018E6">
              <w:t xml:space="preserve"> becomes </w:t>
            </w:r>
            <w:r>
              <w:t>“</w:t>
            </w:r>
            <w:r w:rsidR="00E018E6" w:rsidRPr="00E018E6">
              <w:t>I’m doing my best to cover the most important topics</w:t>
            </w:r>
            <w:r>
              <w:t>”</w:t>
            </w:r>
          </w:p>
          <w:p w14:paraId="01B9FE47" w14:textId="0C68B44A" w:rsidR="00E018E6" w:rsidRPr="00E018E6" w:rsidRDefault="00906FFD" w:rsidP="000031D8">
            <w:pPr>
              <w:pStyle w:val="Liste3Lise"/>
            </w:pPr>
            <w:r>
              <w:t>“</w:t>
            </w:r>
            <w:r w:rsidR="00E018E6" w:rsidRPr="00E018E6">
              <w:t>I can’t do it</w:t>
            </w:r>
            <w:r>
              <w:t>”</w:t>
            </w:r>
            <w:r w:rsidR="00E018E6" w:rsidRPr="00E018E6">
              <w:t xml:space="preserve"> becomes </w:t>
            </w:r>
            <w:r>
              <w:t>“</w:t>
            </w:r>
            <w:r w:rsidR="00E018E6" w:rsidRPr="00E018E6">
              <w:t>I can do it</w:t>
            </w:r>
            <w:r>
              <w:t>”</w:t>
            </w:r>
          </w:p>
          <w:p w14:paraId="4E113369" w14:textId="575C952D" w:rsidR="00E018E6" w:rsidRPr="00E018E6" w:rsidRDefault="00E018E6" w:rsidP="00E018E6">
            <w:pPr>
              <w:pStyle w:val="ListeLisedernier"/>
            </w:pPr>
            <w:r w:rsidRPr="00E018E6">
              <w:t>Focus on something that is going right in your life</w:t>
            </w:r>
          </w:p>
        </w:tc>
      </w:tr>
      <w:tr w:rsidR="00E018E6" w14:paraId="3474B49D" w14:textId="77777777" w:rsidTr="009C112C">
        <w:tc>
          <w:tcPr>
            <w:tcW w:w="2865" w:type="dxa"/>
            <w:tcBorders>
              <w:top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3D7EC55C" w14:textId="4BFE2787" w:rsidR="00E018E6" w:rsidRPr="00E018E6" w:rsidRDefault="00E018E6" w:rsidP="00E018E6">
            <w:pPr>
              <w:spacing w:after="0"/>
            </w:pPr>
            <w:r w:rsidRPr="00E018E6">
              <w:t>Find something that makes you</w:t>
            </w:r>
            <w:r w:rsidR="00705695">
              <w:t> </w:t>
            </w:r>
            <w:r w:rsidRPr="00E018E6">
              <w:t>laugh</w:t>
            </w:r>
          </w:p>
        </w:tc>
        <w:tc>
          <w:tcPr>
            <w:tcW w:w="7185" w:type="dxa"/>
            <w:tcBorders>
              <w:top w:val="single" w:sz="12" w:space="0" w:color="6193B7"/>
              <w:left w:val="single" w:sz="12" w:space="0" w:color="6193B7"/>
              <w:bottom w:val="single" w:sz="12" w:space="0" w:color="6193B7"/>
            </w:tcBorders>
            <w:shd w:val="clear" w:color="9E2844" w:fill="auto"/>
            <w:tcMar>
              <w:left w:w="144" w:type="dxa"/>
              <w:right w:w="144" w:type="dxa"/>
            </w:tcMar>
          </w:tcPr>
          <w:p w14:paraId="1AF497EA" w14:textId="6BED97AF" w:rsidR="00E018E6" w:rsidRPr="00E018E6" w:rsidRDefault="00E018E6" w:rsidP="00E018E6">
            <w:pPr>
              <w:pStyle w:val="ListeLisedernier"/>
            </w:pPr>
            <w:r w:rsidRPr="00E018E6">
              <w:t>Laughing distracts you and may release endorphins (“feel good” chemicals)</w:t>
            </w:r>
          </w:p>
        </w:tc>
      </w:tr>
      <w:tr w:rsidR="00E018E6" w14:paraId="46296AB3" w14:textId="77777777" w:rsidTr="009C112C">
        <w:tc>
          <w:tcPr>
            <w:tcW w:w="2865" w:type="dxa"/>
            <w:tcBorders>
              <w:top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3C5EBB30" w14:textId="70B512B7" w:rsidR="00E018E6" w:rsidRPr="00E018E6" w:rsidRDefault="00E018E6" w:rsidP="00E018E6">
            <w:r w:rsidRPr="00E018E6">
              <w:t>Learn to be kind to</w:t>
            </w:r>
            <w:r>
              <w:t> </w:t>
            </w:r>
            <w:r w:rsidRPr="00E018E6">
              <w:t>yourself</w:t>
            </w:r>
          </w:p>
        </w:tc>
        <w:tc>
          <w:tcPr>
            <w:tcW w:w="7185" w:type="dxa"/>
            <w:tcBorders>
              <w:top w:val="single" w:sz="12" w:space="0" w:color="6193B7"/>
              <w:left w:val="single" w:sz="12" w:space="0" w:color="6193B7"/>
              <w:bottom w:val="single" w:sz="12" w:space="0" w:color="6193B7"/>
            </w:tcBorders>
            <w:shd w:val="clear" w:color="9E2844" w:fill="auto"/>
            <w:tcMar>
              <w:left w:w="144" w:type="dxa"/>
              <w:right w:w="144" w:type="dxa"/>
            </w:tcMar>
          </w:tcPr>
          <w:p w14:paraId="6F3660B0" w14:textId="77777777" w:rsidR="00E018E6" w:rsidRPr="00E018E6" w:rsidRDefault="00E018E6" w:rsidP="00E018E6">
            <w:pPr>
              <w:pStyle w:val="ListeLise"/>
            </w:pPr>
            <w:r w:rsidRPr="00E018E6">
              <w:t>Recognize your strengths</w:t>
            </w:r>
          </w:p>
          <w:p w14:paraId="1428320E" w14:textId="77777777" w:rsidR="00E018E6" w:rsidRPr="00E018E6" w:rsidRDefault="00E018E6" w:rsidP="00E018E6">
            <w:pPr>
              <w:pStyle w:val="ListeLise"/>
            </w:pPr>
            <w:r w:rsidRPr="00E018E6">
              <w:t>Be patient with yourself; if you fail a test, learn from it and move on</w:t>
            </w:r>
          </w:p>
          <w:p w14:paraId="193FF868" w14:textId="65150F23" w:rsidR="00E018E6" w:rsidRPr="00E018E6" w:rsidRDefault="00E018E6" w:rsidP="00E018E6">
            <w:pPr>
              <w:pStyle w:val="ListeLisedernier"/>
            </w:pPr>
            <w:r w:rsidRPr="00E018E6">
              <w:t xml:space="preserve">Forgive yourself: accept your flaws – no one is perfect! </w:t>
            </w:r>
          </w:p>
        </w:tc>
      </w:tr>
    </w:tbl>
    <w:p w14:paraId="6A4A32AF" w14:textId="440965D2" w:rsidR="00DD5584" w:rsidRPr="004D10DB" w:rsidRDefault="00DD5584" w:rsidP="00657CB5">
      <w:pPr>
        <w:rPr>
          <w:color w:val="000000" w:themeColor="text1"/>
          <w:u w:val="single"/>
        </w:rPr>
      </w:pPr>
    </w:p>
    <w:sectPr w:rsidR="00DD5584" w:rsidRPr="004D10DB" w:rsidSect="006F2AF3">
      <w:headerReference w:type="default" r:id="rId9"/>
      <w:footerReference w:type="even" r:id="rId10"/>
      <w:footerReference w:type="default" r:id="rId11"/>
      <w:headerReference w:type="first" r:id="rId12"/>
      <w:footerReference w:type="first" r:id="rId13"/>
      <w:pgSz w:w="12240" w:h="15840"/>
      <w:pgMar w:top="1418" w:right="1077" w:bottom="1077" w:left="1077" w:header="57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6AC0B" w14:textId="77777777" w:rsidR="00105C44" w:rsidRDefault="00105C44" w:rsidP="00316CCE">
      <w:r>
        <w:separator/>
      </w:r>
    </w:p>
  </w:endnote>
  <w:endnote w:type="continuationSeparator" w:id="0">
    <w:p w14:paraId="217795ED" w14:textId="77777777" w:rsidR="00105C44" w:rsidRDefault="00105C44" w:rsidP="0031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arela Round Regular">
    <w:altName w:val="Arial"/>
    <w:panose1 w:val="020B0604020202020204"/>
    <w:charset w:val="B1"/>
    <w:family w:val="auto"/>
    <w:pitch w:val="variable"/>
    <w:sig w:usb0="20000807" w:usb1="00000003" w:usb2="00000000" w:usb3="00000000" w:csb0="000001B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703094133"/>
      <w:docPartObj>
        <w:docPartGallery w:val="Page Numbers (Bottom of Page)"/>
        <w:docPartUnique/>
      </w:docPartObj>
    </w:sdtPr>
    <w:sdtEndPr>
      <w:rPr>
        <w:rStyle w:val="Numrodepage"/>
      </w:rPr>
    </w:sdtEndPr>
    <w:sdtContent>
      <w:p w14:paraId="0A64410C" w14:textId="423E4C92" w:rsidR="002F7D46" w:rsidRDefault="002F7D46" w:rsidP="00CF328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CDB77E6" w14:textId="77777777" w:rsidR="002F7D46" w:rsidRDefault="002F7D46" w:rsidP="002F7D4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56553768"/>
      <w:docPartObj>
        <w:docPartGallery w:val="Page Numbers (Bottom of Page)"/>
        <w:docPartUnique/>
      </w:docPartObj>
    </w:sdtPr>
    <w:sdtEndPr>
      <w:rPr>
        <w:rStyle w:val="Numrodepage"/>
      </w:rPr>
    </w:sdtEndPr>
    <w:sdtContent>
      <w:p w14:paraId="00B875AE" w14:textId="466D5614" w:rsidR="002F7D46" w:rsidRDefault="002F7D46" w:rsidP="002F7D46">
        <w:pPr>
          <w:pStyle w:val="Pieddepage"/>
          <w:framePr w:h="341" w:hRule="exact" w:wrap="none" w:vAnchor="text" w:hAnchor="margin" w:xAlign="right" w:y="573"/>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30F10B27" w14:textId="4709A698" w:rsidR="00515038" w:rsidRPr="00515038" w:rsidRDefault="00C557E1" w:rsidP="00C557E1">
    <w:pPr>
      <w:pStyle w:val="Pieddepage"/>
      <w:tabs>
        <w:tab w:val="clear" w:pos="4320"/>
        <w:tab w:val="clear" w:pos="8640"/>
        <w:tab w:val="left" w:pos="851"/>
        <w:tab w:val="right" w:pos="10080"/>
      </w:tabs>
      <w:snapToGrid w:val="0"/>
      <w:ind w:right="360"/>
      <w:rPr>
        <w:szCs w:val="20"/>
      </w:rPr>
    </w:pPr>
    <w:r>
      <w:rPr>
        <w:noProof/>
        <w:lang w:val="fr-FR"/>
      </w:rPr>
      <w:drawing>
        <wp:inline distT="0" distB="0" distL="0" distR="0" wp14:anchorId="4593EB95" wp14:editId="56C1828D">
          <wp:extent cx="449541" cy="482400"/>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rotWithShape="1">
                  <a:blip r:embed="rId1">
                    <a:extLst>
                      <a:ext uri="{28A0092B-C50C-407E-A947-70E740481C1C}">
                        <a14:useLocalDpi xmlns:a14="http://schemas.microsoft.com/office/drawing/2010/main" val="0"/>
                      </a:ext>
                    </a:extLst>
                  </a:blip>
                  <a:srcRect r="74049" b="9076"/>
                  <a:stretch/>
                </pic:blipFill>
                <pic:spPr bwMode="auto">
                  <a:xfrm>
                    <a:off x="0" y="0"/>
                    <a:ext cx="449541" cy="482400"/>
                  </a:xfrm>
                  <a:prstGeom prst="rect">
                    <a:avLst/>
                  </a:prstGeom>
                  <a:ln>
                    <a:noFill/>
                  </a:ln>
                  <a:extLst>
                    <a:ext uri="{53640926-AAD7-44D8-BBD7-CCE9431645EC}">
                      <a14:shadowObscured xmlns:a14="http://schemas.microsoft.com/office/drawing/2010/main"/>
                    </a:ext>
                  </a:extLst>
                </pic:spPr>
              </pic:pic>
            </a:graphicData>
          </a:graphic>
        </wp:inline>
      </w:drawing>
    </w:r>
    <w:r>
      <w:rPr>
        <w:szCs w:val="20"/>
      </w:rPr>
      <w:tab/>
      <w:t>pass</w:t>
    </w:r>
    <w:r w:rsidRPr="00C72401">
      <w:rPr>
        <w:szCs w:val="20"/>
      </w:rPr>
      <w:t>.ccdmd.qc.ca</w:t>
    </w:r>
    <w:r>
      <w:rPr>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62643" w14:textId="16E2A6EC" w:rsidR="002F7D46" w:rsidRPr="009571F4" w:rsidRDefault="009571F4" w:rsidP="009571F4">
    <w:pPr>
      <w:pStyle w:val="Pieddepage"/>
      <w:tabs>
        <w:tab w:val="clear" w:pos="4320"/>
        <w:tab w:val="clear" w:pos="8640"/>
        <w:tab w:val="right" w:pos="10080"/>
      </w:tabs>
      <w:snapToGrid w:val="0"/>
      <w:rPr>
        <w:szCs w:val="20"/>
      </w:rPr>
    </w:pPr>
    <w:r>
      <w:rPr>
        <w:noProof/>
        <w:lang w:val="fr-FR"/>
      </w:rPr>
      <w:drawing>
        <wp:inline distT="0" distB="0" distL="0" distR="0" wp14:anchorId="549E187B" wp14:editId="501DFDD3">
          <wp:extent cx="2350800" cy="720000"/>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MD_nb_FR.eps"/>
                  <pic:cNvPicPr/>
                </pic:nvPicPr>
                <pic:blipFill>
                  <a:blip r:embed="rId1">
                    <a:extLst>
                      <a:ext uri="{28A0092B-C50C-407E-A947-70E740481C1C}">
                        <a14:useLocalDpi xmlns:a14="http://schemas.microsoft.com/office/drawing/2010/main" val="0"/>
                      </a:ext>
                    </a:extLst>
                  </a:blip>
                  <a:stretch>
                    <a:fillRect/>
                  </a:stretch>
                </pic:blipFill>
                <pic:spPr>
                  <a:xfrm>
                    <a:off x="0" y="0"/>
                    <a:ext cx="2350800" cy="720000"/>
                  </a:xfrm>
                  <a:prstGeom prst="rect">
                    <a:avLst/>
                  </a:prstGeom>
                </pic:spPr>
              </pic:pic>
            </a:graphicData>
          </a:graphic>
        </wp:inline>
      </w:drawing>
    </w:r>
    <w:r>
      <w:rPr>
        <w:szCs w:val="20"/>
      </w:rPr>
      <w:tab/>
      <w:t>pass</w:t>
    </w:r>
    <w:r w:rsidRPr="00C72401">
      <w:rPr>
        <w:szCs w:val="20"/>
      </w:rPr>
      <w:t>.ccdmd.qc.ca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2EBFA" w14:textId="77777777" w:rsidR="00105C44" w:rsidRDefault="00105C44" w:rsidP="00316CCE">
      <w:r>
        <w:separator/>
      </w:r>
    </w:p>
  </w:footnote>
  <w:footnote w:type="continuationSeparator" w:id="0">
    <w:p w14:paraId="68E292D2" w14:textId="77777777" w:rsidR="00105C44" w:rsidRDefault="00105C44" w:rsidP="00316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5761" w14:textId="155457C4" w:rsidR="00316CCE" w:rsidRPr="006F2AF3" w:rsidRDefault="006F2AF3" w:rsidP="006F2AF3">
    <w:pPr>
      <w:rPr>
        <w:rFonts w:cs="Calibri"/>
        <w:bCs/>
        <w:color w:val="4F4F4F"/>
        <w:position w:val="4"/>
        <w:sz w:val="21"/>
        <w:szCs w:val="21"/>
      </w:rPr>
    </w:pPr>
    <w:r>
      <w:rPr>
        <w:rFonts w:ascii="Varela Round Regular" w:hAnsi="Varela Round Regular" w:cs="Varela Round Regular"/>
        <w:noProof/>
        <w:szCs w:val="20"/>
      </w:rPr>
      <w:drawing>
        <wp:inline distT="0" distB="0" distL="0" distR="0" wp14:anchorId="0E36A7B9" wp14:editId="61CD2013">
          <wp:extent cx="165600" cy="165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ursing.eps"/>
                  <pic:cNvPicPr/>
                </pic:nvPicPr>
                <pic:blipFill rotWithShape="1">
                  <a:blip r:embed="rId1"/>
                  <a:srcRect l="8300" t="35146" r="-120" b="-1216"/>
                  <a:stretch/>
                </pic:blipFill>
                <pic:spPr bwMode="auto">
                  <a:xfrm>
                    <a:off x="0" y="0"/>
                    <a:ext cx="165600" cy="165600"/>
                  </a:xfrm>
                  <a:prstGeom prst="rect">
                    <a:avLst/>
                  </a:prstGeom>
                  <a:ln>
                    <a:noFill/>
                  </a:ln>
                  <a:extLst>
                    <a:ext uri="{53640926-AAD7-44D8-BBD7-CCE9431645EC}">
                      <a14:shadowObscured xmlns:a14="http://schemas.microsoft.com/office/drawing/2010/main"/>
                    </a:ext>
                  </a:extLst>
                </pic:spPr>
              </pic:pic>
            </a:graphicData>
          </a:graphic>
        </wp:inline>
      </w:drawing>
    </w:r>
    <w:r>
      <w:rPr>
        <w:rFonts w:cs="Calibri"/>
        <w:bCs/>
        <w:color w:val="4F4F4F"/>
        <w:sz w:val="21"/>
        <w:szCs w:val="21"/>
      </w:rPr>
      <w:t xml:space="preserve">  </w:t>
    </w:r>
    <w:r w:rsidRPr="00BF3328">
      <w:rPr>
        <w:rFonts w:cs="Calibri"/>
        <w:bCs/>
        <w:color w:val="4F4F4F"/>
        <w:position w:val="4"/>
        <w:sz w:val="21"/>
        <w:szCs w:val="21"/>
      </w:rPr>
      <w:t>PASS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C8A66" w14:textId="249BC931" w:rsidR="009C112C" w:rsidRPr="009571F4" w:rsidRDefault="009571F4" w:rsidP="009571F4">
    <w:pPr>
      <w:rPr>
        <w:rFonts w:cs="Calibri"/>
        <w:bCs/>
        <w:color w:val="4F4F4F"/>
        <w:position w:val="4"/>
        <w:sz w:val="21"/>
        <w:szCs w:val="21"/>
      </w:rPr>
    </w:pPr>
    <w:r>
      <w:rPr>
        <w:rFonts w:ascii="Varela Round Regular" w:hAnsi="Varela Round Regular" w:cs="Varela Round Regular"/>
        <w:noProof/>
        <w:szCs w:val="20"/>
      </w:rPr>
      <w:drawing>
        <wp:inline distT="0" distB="0" distL="0" distR="0" wp14:anchorId="445DA6A7" wp14:editId="57CF2A76">
          <wp:extent cx="165600" cy="1656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ursing.eps"/>
                  <pic:cNvPicPr/>
                </pic:nvPicPr>
                <pic:blipFill rotWithShape="1">
                  <a:blip r:embed="rId1"/>
                  <a:srcRect l="8300" t="35146" r="-120" b="-1216"/>
                  <a:stretch/>
                </pic:blipFill>
                <pic:spPr bwMode="auto">
                  <a:xfrm>
                    <a:off x="0" y="0"/>
                    <a:ext cx="165600" cy="165600"/>
                  </a:xfrm>
                  <a:prstGeom prst="rect">
                    <a:avLst/>
                  </a:prstGeom>
                  <a:ln>
                    <a:noFill/>
                  </a:ln>
                  <a:extLst>
                    <a:ext uri="{53640926-AAD7-44D8-BBD7-CCE9431645EC}">
                      <a14:shadowObscured xmlns:a14="http://schemas.microsoft.com/office/drawing/2010/main"/>
                    </a:ext>
                  </a:extLst>
                </pic:spPr>
              </pic:pic>
            </a:graphicData>
          </a:graphic>
        </wp:inline>
      </w:drawing>
    </w:r>
    <w:r>
      <w:rPr>
        <w:rFonts w:cs="Calibri"/>
        <w:bCs/>
        <w:color w:val="4F4F4F"/>
        <w:sz w:val="21"/>
        <w:szCs w:val="21"/>
      </w:rPr>
      <w:t xml:space="preserve">  </w:t>
    </w:r>
    <w:r w:rsidRPr="00BF3328">
      <w:rPr>
        <w:rFonts w:cs="Calibri"/>
        <w:bCs/>
        <w:color w:val="4F4F4F"/>
        <w:position w:val="4"/>
        <w:sz w:val="21"/>
        <w:szCs w:val="21"/>
      </w:rPr>
      <w:t>PASS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BF9"/>
    <w:multiLevelType w:val="hybridMultilevel"/>
    <w:tmpl w:val="218A131A"/>
    <w:lvl w:ilvl="0" w:tplc="2EA4A390">
      <w:start w:val="1"/>
      <w:numFmt w:val="decimal"/>
      <w:lvlText w:val="%1."/>
      <w:lvlJc w:val="left"/>
      <w:pPr>
        <w:ind w:left="360" w:hanging="360"/>
      </w:pPr>
      <w:rPr>
        <w:b/>
        <w:bCs/>
        <w:color w:val="53B6C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33DE4"/>
    <w:multiLevelType w:val="hybridMultilevel"/>
    <w:tmpl w:val="0E58BED4"/>
    <w:lvl w:ilvl="0" w:tplc="39A6F8C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23F16"/>
    <w:multiLevelType w:val="hybridMultilevel"/>
    <w:tmpl w:val="DE4A52A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5F544D"/>
    <w:multiLevelType w:val="hybridMultilevel"/>
    <w:tmpl w:val="D070138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1AC40A5A"/>
    <w:multiLevelType w:val="multilevel"/>
    <w:tmpl w:val="33C201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3A171F"/>
    <w:multiLevelType w:val="hybridMultilevel"/>
    <w:tmpl w:val="7EA4C5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85A5C"/>
    <w:multiLevelType w:val="hybridMultilevel"/>
    <w:tmpl w:val="5258939C"/>
    <w:lvl w:ilvl="0" w:tplc="3E861D7E">
      <w:start w:val="1"/>
      <w:numFmt w:val="decimal"/>
      <w:pStyle w:val="Style1"/>
      <w:lvlText w:val="%1."/>
      <w:lvlJc w:val="left"/>
      <w:pPr>
        <w:ind w:left="360" w:hanging="360"/>
      </w:pPr>
      <w:rPr>
        <w:b/>
        <w:bCs/>
        <w:color w:val="6AC0F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0E1BA5"/>
    <w:multiLevelType w:val="hybridMultilevel"/>
    <w:tmpl w:val="F0581DD0"/>
    <w:lvl w:ilvl="0" w:tplc="0246B398">
      <w:start w:val="1"/>
      <w:numFmt w:val="bullet"/>
      <w:pStyle w:val="Liste3Lise"/>
      <w:lvlText w:val="o"/>
      <w:lvlJc w:val="left"/>
      <w:pPr>
        <w:ind w:left="750" w:hanging="360"/>
      </w:pPr>
      <w:rPr>
        <w:rFonts w:ascii="Courier New" w:hAnsi="Courier New" w:cs="Courier New" w:hint="default"/>
      </w:rPr>
    </w:lvl>
    <w:lvl w:ilvl="1" w:tplc="0C0C0003" w:tentative="1">
      <w:start w:val="1"/>
      <w:numFmt w:val="bullet"/>
      <w:lvlText w:val="o"/>
      <w:lvlJc w:val="left"/>
      <w:pPr>
        <w:ind w:left="1470" w:hanging="360"/>
      </w:pPr>
      <w:rPr>
        <w:rFonts w:ascii="Courier New" w:hAnsi="Courier New" w:cs="Courier New" w:hint="default"/>
      </w:rPr>
    </w:lvl>
    <w:lvl w:ilvl="2" w:tplc="0C0C0005" w:tentative="1">
      <w:start w:val="1"/>
      <w:numFmt w:val="bullet"/>
      <w:lvlText w:val=""/>
      <w:lvlJc w:val="left"/>
      <w:pPr>
        <w:ind w:left="2190" w:hanging="360"/>
      </w:pPr>
      <w:rPr>
        <w:rFonts w:ascii="Wingdings" w:hAnsi="Wingdings" w:hint="default"/>
      </w:rPr>
    </w:lvl>
    <w:lvl w:ilvl="3" w:tplc="0C0C0001" w:tentative="1">
      <w:start w:val="1"/>
      <w:numFmt w:val="bullet"/>
      <w:lvlText w:val=""/>
      <w:lvlJc w:val="left"/>
      <w:pPr>
        <w:ind w:left="2910" w:hanging="360"/>
      </w:pPr>
      <w:rPr>
        <w:rFonts w:ascii="Symbol" w:hAnsi="Symbol" w:hint="default"/>
      </w:rPr>
    </w:lvl>
    <w:lvl w:ilvl="4" w:tplc="0C0C0003" w:tentative="1">
      <w:start w:val="1"/>
      <w:numFmt w:val="bullet"/>
      <w:lvlText w:val="o"/>
      <w:lvlJc w:val="left"/>
      <w:pPr>
        <w:ind w:left="3630" w:hanging="360"/>
      </w:pPr>
      <w:rPr>
        <w:rFonts w:ascii="Courier New" w:hAnsi="Courier New" w:cs="Courier New" w:hint="default"/>
      </w:rPr>
    </w:lvl>
    <w:lvl w:ilvl="5" w:tplc="0C0C0005" w:tentative="1">
      <w:start w:val="1"/>
      <w:numFmt w:val="bullet"/>
      <w:lvlText w:val=""/>
      <w:lvlJc w:val="left"/>
      <w:pPr>
        <w:ind w:left="4350" w:hanging="360"/>
      </w:pPr>
      <w:rPr>
        <w:rFonts w:ascii="Wingdings" w:hAnsi="Wingdings" w:hint="default"/>
      </w:rPr>
    </w:lvl>
    <w:lvl w:ilvl="6" w:tplc="0C0C0001" w:tentative="1">
      <w:start w:val="1"/>
      <w:numFmt w:val="bullet"/>
      <w:lvlText w:val=""/>
      <w:lvlJc w:val="left"/>
      <w:pPr>
        <w:ind w:left="5070" w:hanging="360"/>
      </w:pPr>
      <w:rPr>
        <w:rFonts w:ascii="Symbol" w:hAnsi="Symbol" w:hint="default"/>
      </w:rPr>
    </w:lvl>
    <w:lvl w:ilvl="7" w:tplc="0C0C0003" w:tentative="1">
      <w:start w:val="1"/>
      <w:numFmt w:val="bullet"/>
      <w:lvlText w:val="o"/>
      <w:lvlJc w:val="left"/>
      <w:pPr>
        <w:ind w:left="5790" w:hanging="360"/>
      </w:pPr>
      <w:rPr>
        <w:rFonts w:ascii="Courier New" w:hAnsi="Courier New" w:cs="Courier New" w:hint="default"/>
      </w:rPr>
    </w:lvl>
    <w:lvl w:ilvl="8" w:tplc="0C0C0005" w:tentative="1">
      <w:start w:val="1"/>
      <w:numFmt w:val="bullet"/>
      <w:lvlText w:val=""/>
      <w:lvlJc w:val="left"/>
      <w:pPr>
        <w:ind w:left="6510" w:hanging="360"/>
      </w:pPr>
      <w:rPr>
        <w:rFonts w:ascii="Wingdings" w:hAnsi="Wingdings" w:hint="default"/>
      </w:rPr>
    </w:lvl>
  </w:abstractNum>
  <w:abstractNum w:abstractNumId="8" w15:restartNumberingAfterBreak="0">
    <w:nsid w:val="493A06A2"/>
    <w:multiLevelType w:val="hybridMultilevel"/>
    <w:tmpl w:val="41DAC99E"/>
    <w:lvl w:ilvl="0" w:tplc="39A6F8C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22768"/>
    <w:multiLevelType w:val="multilevel"/>
    <w:tmpl w:val="6F047AE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EC2FA9"/>
    <w:multiLevelType w:val="multilevel"/>
    <w:tmpl w:val="BA887A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59E29B0"/>
    <w:multiLevelType w:val="hybridMultilevel"/>
    <w:tmpl w:val="BA887A76"/>
    <w:lvl w:ilvl="0" w:tplc="7DB888D8">
      <w:start w:val="1"/>
      <w:numFmt w:val="bullet"/>
      <w:pStyle w:val="ListeLis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5772732"/>
    <w:multiLevelType w:val="hybridMultilevel"/>
    <w:tmpl w:val="EB4A1B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77B38"/>
    <w:multiLevelType w:val="hybridMultilevel"/>
    <w:tmpl w:val="19EE1696"/>
    <w:lvl w:ilvl="0" w:tplc="F120E1E0">
      <w:start w:val="1"/>
      <w:numFmt w:val="decimal"/>
      <w:lvlText w:val="%1)"/>
      <w:lvlJc w:val="left"/>
      <w:pPr>
        <w:ind w:left="785" w:hanging="360"/>
      </w:pPr>
      <w:rPr>
        <w:rFonts w:cs="Times New Roman" w:hint="default"/>
        <w:i w:val="0"/>
        <w:sz w:val="22"/>
        <w:szCs w:val="22"/>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14" w15:restartNumberingAfterBreak="0">
    <w:nsid w:val="7A5E3BD9"/>
    <w:multiLevelType w:val="multilevel"/>
    <w:tmpl w:val="19CE54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150FAA"/>
    <w:multiLevelType w:val="hybridMultilevel"/>
    <w:tmpl w:val="47226A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063C9"/>
    <w:multiLevelType w:val="hybridMultilevel"/>
    <w:tmpl w:val="E6A4E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EF2B51"/>
    <w:multiLevelType w:val="multilevel"/>
    <w:tmpl w:val="C5D286BA"/>
    <w:lvl w:ilvl="0">
      <w:start w:val="1"/>
      <w:numFmt w:val="decimal"/>
      <w:lvlText w:val="%1."/>
      <w:lvlJc w:val="left"/>
      <w:pPr>
        <w:ind w:left="360" w:hanging="360"/>
      </w:pPr>
      <w:rPr>
        <w:b/>
        <w:bCs/>
        <w:color w:val="53B6C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0"/>
  </w:num>
  <w:num w:numId="3">
    <w:abstractNumId w:val="17"/>
  </w:num>
  <w:num w:numId="4">
    <w:abstractNumId w:val="13"/>
  </w:num>
  <w:num w:numId="5">
    <w:abstractNumId w:val="3"/>
  </w:num>
  <w:num w:numId="6">
    <w:abstractNumId w:val="16"/>
  </w:num>
  <w:num w:numId="7">
    <w:abstractNumId w:val="8"/>
  </w:num>
  <w:num w:numId="8">
    <w:abstractNumId w:val="1"/>
  </w:num>
  <w:num w:numId="9">
    <w:abstractNumId w:val="5"/>
  </w:num>
  <w:num w:numId="10">
    <w:abstractNumId w:val="11"/>
  </w:num>
  <w:num w:numId="11">
    <w:abstractNumId w:val="11"/>
  </w:num>
  <w:num w:numId="12">
    <w:abstractNumId w:val="12"/>
  </w:num>
  <w:num w:numId="13">
    <w:abstractNumId w:val="15"/>
  </w:num>
  <w:num w:numId="14">
    <w:abstractNumId w:val="2"/>
  </w:num>
  <w:num w:numId="15">
    <w:abstractNumId w:val="4"/>
  </w:num>
  <w:num w:numId="16">
    <w:abstractNumId w:val="14"/>
  </w:num>
  <w:num w:numId="17">
    <w:abstractNumId w:val="9"/>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6"/>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CE"/>
    <w:rsid w:val="000031D8"/>
    <w:rsid w:val="00025E78"/>
    <w:rsid w:val="00026547"/>
    <w:rsid w:val="000D4511"/>
    <w:rsid w:val="000F692E"/>
    <w:rsid w:val="00105C44"/>
    <w:rsid w:val="001266AA"/>
    <w:rsid w:val="00171977"/>
    <w:rsid w:val="00191D87"/>
    <w:rsid w:val="00194B70"/>
    <w:rsid w:val="001B6F0A"/>
    <w:rsid w:val="001D6F60"/>
    <w:rsid w:val="001E335D"/>
    <w:rsid w:val="001F13A0"/>
    <w:rsid w:val="001F3B82"/>
    <w:rsid w:val="00222F4C"/>
    <w:rsid w:val="00282473"/>
    <w:rsid w:val="00284B71"/>
    <w:rsid w:val="002B2B1C"/>
    <w:rsid w:val="002C3384"/>
    <w:rsid w:val="002D4D6B"/>
    <w:rsid w:val="002F7D46"/>
    <w:rsid w:val="0030642B"/>
    <w:rsid w:val="003143EE"/>
    <w:rsid w:val="00316CCE"/>
    <w:rsid w:val="00333DBD"/>
    <w:rsid w:val="0033626F"/>
    <w:rsid w:val="003B0E2E"/>
    <w:rsid w:val="003D618D"/>
    <w:rsid w:val="003F34B8"/>
    <w:rsid w:val="00402E99"/>
    <w:rsid w:val="004403FE"/>
    <w:rsid w:val="004437DF"/>
    <w:rsid w:val="00453986"/>
    <w:rsid w:val="0045650E"/>
    <w:rsid w:val="004602FC"/>
    <w:rsid w:val="00480246"/>
    <w:rsid w:val="004A79F9"/>
    <w:rsid w:val="004D10DB"/>
    <w:rsid w:val="004E75B9"/>
    <w:rsid w:val="004F7648"/>
    <w:rsid w:val="00515038"/>
    <w:rsid w:val="00535181"/>
    <w:rsid w:val="00552CDB"/>
    <w:rsid w:val="00597352"/>
    <w:rsid w:val="005A3B79"/>
    <w:rsid w:val="005C01D5"/>
    <w:rsid w:val="005F0CCC"/>
    <w:rsid w:val="006122BB"/>
    <w:rsid w:val="00657CB5"/>
    <w:rsid w:val="006F2AF3"/>
    <w:rsid w:val="00705695"/>
    <w:rsid w:val="00711045"/>
    <w:rsid w:val="00712EAC"/>
    <w:rsid w:val="00726694"/>
    <w:rsid w:val="00735666"/>
    <w:rsid w:val="00772BD0"/>
    <w:rsid w:val="00776C33"/>
    <w:rsid w:val="00787B37"/>
    <w:rsid w:val="007B42DF"/>
    <w:rsid w:val="007E2DA7"/>
    <w:rsid w:val="00800469"/>
    <w:rsid w:val="0081702B"/>
    <w:rsid w:val="00824CA5"/>
    <w:rsid w:val="00831CBB"/>
    <w:rsid w:val="00875174"/>
    <w:rsid w:val="0089562F"/>
    <w:rsid w:val="008A0DF3"/>
    <w:rsid w:val="008E1708"/>
    <w:rsid w:val="008E36B4"/>
    <w:rsid w:val="008F71E9"/>
    <w:rsid w:val="00906FFD"/>
    <w:rsid w:val="00940187"/>
    <w:rsid w:val="009571F4"/>
    <w:rsid w:val="009629B3"/>
    <w:rsid w:val="00980D8A"/>
    <w:rsid w:val="009A0BDE"/>
    <w:rsid w:val="009C112C"/>
    <w:rsid w:val="009C6FE3"/>
    <w:rsid w:val="009F1BA3"/>
    <w:rsid w:val="00A75C3B"/>
    <w:rsid w:val="00A81482"/>
    <w:rsid w:val="00AA02F8"/>
    <w:rsid w:val="00AC3508"/>
    <w:rsid w:val="00AD09B1"/>
    <w:rsid w:val="00B30FD0"/>
    <w:rsid w:val="00B35F96"/>
    <w:rsid w:val="00B42AC0"/>
    <w:rsid w:val="00B54E80"/>
    <w:rsid w:val="00B92254"/>
    <w:rsid w:val="00C27ED9"/>
    <w:rsid w:val="00C557E1"/>
    <w:rsid w:val="00CA5A99"/>
    <w:rsid w:val="00CA67F3"/>
    <w:rsid w:val="00CB7AB0"/>
    <w:rsid w:val="00CE5E80"/>
    <w:rsid w:val="00CF1947"/>
    <w:rsid w:val="00CF46D0"/>
    <w:rsid w:val="00CF526F"/>
    <w:rsid w:val="00D04C30"/>
    <w:rsid w:val="00D348AD"/>
    <w:rsid w:val="00DC66A2"/>
    <w:rsid w:val="00DD5584"/>
    <w:rsid w:val="00E018E6"/>
    <w:rsid w:val="00E353EC"/>
    <w:rsid w:val="00E403C7"/>
    <w:rsid w:val="00E62731"/>
    <w:rsid w:val="00EA0924"/>
    <w:rsid w:val="00EC6D0D"/>
    <w:rsid w:val="00EE04F6"/>
    <w:rsid w:val="00F131AA"/>
    <w:rsid w:val="00F170E0"/>
    <w:rsid w:val="00F17192"/>
    <w:rsid w:val="00F51B07"/>
    <w:rsid w:val="00F550F0"/>
    <w:rsid w:val="00F64AB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8EDA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6C33"/>
    <w:pPr>
      <w:pBdr>
        <w:top w:val="nil"/>
        <w:left w:val="nil"/>
        <w:bottom w:val="nil"/>
        <w:right w:val="nil"/>
        <w:between w:val="nil"/>
        <w:bar w:val="nil"/>
      </w:pBdr>
      <w:spacing w:after="120"/>
    </w:pPr>
    <w:rPr>
      <w:rFonts w:asciiTheme="majorHAnsi" w:eastAsia="Arial Unicode MS" w:hAnsiTheme="majorHAnsi" w:cs="Times New Roman"/>
      <w:sz w:val="18"/>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CCE"/>
    <w:pPr>
      <w:tabs>
        <w:tab w:val="center" w:pos="4320"/>
        <w:tab w:val="right" w:pos="8640"/>
      </w:tabs>
    </w:pPr>
  </w:style>
  <w:style w:type="character" w:customStyle="1" w:styleId="En-tteCar">
    <w:name w:val="En-tête Car"/>
    <w:basedOn w:val="Policepardfaut"/>
    <w:link w:val="En-tte"/>
    <w:uiPriority w:val="99"/>
    <w:rsid w:val="00316CCE"/>
    <w:rPr>
      <w:rFonts w:ascii="Times New Roman" w:eastAsia="Arial Unicode MS" w:hAnsi="Times New Roman" w:cs="Times New Roman"/>
      <w:bdr w:val="nil"/>
      <w:lang w:val="en-US"/>
    </w:rPr>
  </w:style>
  <w:style w:type="paragraph" w:styleId="Pieddepage">
    <w:name w:val="footer"/>
    <w:basedOn w:val="Normal"/>
    <w:link w:val="PieddepageCar"/>
    <w:uiPriority w:val="99"/>
    <w:unhideWhenUsed/>
    <w:rsid w:val="00316CCE"/>
    <w:pPr>
      <w:tabs>
        <w:tab w:val="center" w:pos="4320"/>
        <w:tab w:val="right" w:pos="8640"/>
      </w:tabs>
    </w:pPr>
  </w:style>
  <w:style w:type="character" w:customStyle="1" w:styleId="PieddepageCar">
    <w:name w:val="Pied de page Car"/>
    <w:basedOn w:val="Policepardfaut"/>
    <w:link w:val="Pieddepage"/>
    <w:uiPriority w:val="99"/>
    <w:rsid w:val="00316CCE"/>
    <w:rPr>
      <w:rFonts w:ascii="Times New Roman" w:eastAsia="Arial Unicode MS" w:hAnsi="Times New Roman" w:cs="Times New Roman"/>
      <w:bdr w:val="nil"/>
      <w:lang w:val="en-US"/>
    </w:rPr>
  </w:style>
  <w:style w:type="paragraph" w:styleId="Textedebulles">
    <w:name w:val="Balloon Text"/>
    <w:basedOn w:val="Normal"/>
    <w:link w:val="TextedebullesCar"/>
    <w:uiPriority w:val="99"/>
    <w:semiHidden/>
    <w:unhideWhenUsed/>
    <w:rsid w:val="00CF526F"/>
    <w:rPr>
      <w:szCs w:val="18"/>
    </w:rPr>
  </w:style>
  <w:style w:type="character" w:customStyle="1" w:styleId="TextedebullesCar">
    <w:name w:val="Texte de bulles Car"/>
    <w:basedOn w:val="Policepardfaut"/>
    <w:link w:val="Textedebulles"/>
    <w:uiPriority w:val="99"/>
    <w:semiHidden/>
    <w:rsid w:val="00CF526F"/>
    <w:rPr>
      <w:rFonts w:ascii="Times New Roman" w:eastAsia="Arial Unicode MS" w:hAnsi="Times New Roman" w:cs="Times New Roman"/>
      <w:sz w:val="18"/>
      <w:szCs w:val="18"/>
      <w:bdr w:val="nil"/>
      <w:lang w:val="en-US"/>
    </w:rPr>
  </w:style>
  <w:style w:type="paragraph" w:customStyle="1" w:styleId="Grandtitre">
    <w:name w:val="Grand titre"/>
    <w:basedOn w:val="Normal"/>
    <w:rsid w:val="00333DBD"/>
    <w:pPr>
      <w:spacing w:before="240" w:after="240"/>
      <w:jc w:val="center"/>
    </w:pPr>
    <w:rPr>
      <w:b/>
      <w:color w:val="6AC0F2"/>
      <w:sz w:val="36"/>
      <w:szCs w:val="32"/>
    </w:rPr>
  </w:style>
  <w:style w:type="table" w:styleId="Grilledutableau">
    <w:name w:val="Table Grid"/>
    <w:basedOn w:val="TableauNormal"/>
    <w:uiPriority w:val="59"/>
    <w:rsid w:val="00F1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72BD0"/>
    <w:pPr>
      <w:pBdr>
        <w:top w:val="nil"/>
        <w:left w:val="nil"/>
        <w:bottom w:val="nil"/>
        <w:right w:val="nil"/>
        <w:between w:val="nil"/>
        <w:bar w:val="nil"/>
      </w:pBdr>
      <w:spacing w:after="100"/>
    </w:pPr>
    <w:rPr>
      <w:rFonts w:asciiTheme="majorHAnsi" w:eastAsia="Arial Unicode MS" w:hAnsiTheme="majorHAnsi" w:cs="Arial Unicode MS"/>
      <w:color w:val="000000"/>
      <w:sz w:val="18"/>
      <w:szCs w:val="22"/>
      <w:bdr w:val="nil"/>
      <w:lang w:val="en-US"/>
    </w:rPr>
  </w:style>
  <w:style w:type="paragraph" w:customStyle="1" w:styleId="Tableautitredecolonne">
    <w:name w:val="Tableau : titre de colonne"/>
    <w:basedOn w:val="Normal"/>
    <w:rsid w:val="00772BD0"/>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pPr>
    <w:rPr>
      <w:b/>
      <w:bCs/>
      <w:color w:val="FFFFFF" w:themeColor="background1"/>
      <w:sz w:val="20"/>
      <w:szCs w:val="20"/>
    </w:rPr>
  </w:style>
  <w:style w:type="character" w:styleId="Marquedecommentaire">
    <w:name w:val="annotation reference"/>
    <w:basedOn w:val="Policepardfaut"/>
    <w:uiPriority w:val="99"/>
    <w:semiHidden/>
    <w:unhideWhenUsed/>
    <w:rsid w:val="00552CDB"/>
    <w:rPr>
      <w:sz w:val="16"/>
      <w:szCs w:val="16"/>
    </w:rPr>
  </w:style>
  <w:style w:type="paragraph" w:styleId="Commentaire">
    <w:name w:val="annotation text"/>
    <w:basedOn w:val="Normal"/>
    <w:link w:val="CommentaireCar"/>
    <w:uiPriority w:val="99"/>
    <w:unhideWhenUsed/>
    <w:rsid w:val="00552CDB"/>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asciiTheme="minorHAnsi" w:eastAsiaTheme="minorEastAsia" w:hAnsiTheme="minorHAnsi" w:cstheme="minorBidi"/>
      <w:sz w:val="20"/>
      <w:szCs w:val="20"/>
      <w:bdr w:val="none" w:sz="0" w:space="0" w:color="auto"/>
      <w:lang w:val="en-CA"/>
    </w:rPr>
  </w:style>
  <w:style w:type="character" w:customStyle="1" w:styleId="CommentaireCar">
    <w:name w:val="Commentaire Car"/>
    <w:basedOn w:val="Policepardfaut"/>
    <w:link w:val="Commentaire"/>
    <w:uiPriority w:val="99"/>
    <w:rsid w:val="00552CDB"/>
    <w:rPr>
      <w:sz w:val="20"/>
      <w:szCs w:val="20"/>
    </w:rPr>
  </w:style>
  <w:style w:type="paragraph" w:customStyle="1" w:styleId="Style1">
    <w:name w:val="Style1"/>
    <w:basedOn w:val="Normal"/>
    <w:rsid w:val="008F71E9"/>
    <w:pPr>
      <w:numPr>
        <w:numId w:val="1"/>
      </w:numPr>
    </w:pPr>
    <w:rPr>
      <w:sz w:val="22"/>
      <w:szCs w:val="22"/>
      <w:lang w:val="en-CA"/>
    </w:rPr>
  </w:style>
  <w:style w:type="paragraph" w:styleId="Objetducommentaire">
    <w:name w:val="annotation subject"/>
    <w:basedOn w:val="Commentaire"/>
    <w:next w:val="Commentaire"/>
    <w:link w:val="ObjetducommentaireCar"/>
    <w:uiPriority w:val="99"/>
    <w:semiHidden/>
    <w:unhideWhenUsed/>
    <w:rsid w:val="003143EE"/>
    <w:pPr>
      <w:pBdr>
        <w:top w:val="nil"/>
        <w:left w:val="nil"/>
        <w:bottom w:val="nil"/>
        <w:right w:val="nil"/>
        <w:between w:val="nil"/>
        <w:bar w:val="nil"/>
      </w:pBdr>
      <w:spacing w:after="120"/>
    </w:pPr>
    <w:rPr>
      <w:rFonts w:asciiTheme="majorHAnsi" w:eastAsia="Arial Unicode MS" w:hAnsiTheme="majorHAnsi" w:cs="Times New Roman"/>
      <w:b/>
      <w:bCs/>
      <w:bdr w:val="nil"/>
      <w:lang w:val="en-US"/>
    </w:rPr>
  </w:style>
  <w:style w:type="character" w:customStyle="1" w:styleId="ObjetducommentaireCar">
    <w:name w:val="Objet du commentaire Car"/>
    <w:basedOn w:val="CommentaireCar"/>
    <w:link w:val="Objetducommentaire"/>
    <w:uiPriority w:val="99"/>
    <w:semiHidden/>
    <w:rsid w:val="003143EE"/>
    <w:rPr>
      <w:rFonts w:asciiTheme="majorHAnsi" w:eastAsia="Arial Unicode MS" w:hAnsiTheme="majorHAnsi" w:cs="Times New Roman"/>
      <w:b/>
      <w:bCs/>
      <w:sz w:val="20"/>
      <w:szCs w:val="20"/>
      <w:bdr w:val="nil"/>
      <w:lang w:val="en-US"/>
    </w:rPr>
  </w:style>
  <w:style w:type="paragraph" w:styleId="Paragraphedeliste">
    <w:name w:val="List Paragraph"/>
    <w:basedOn w:val="Normal"/>
    <w:uiPriority w:val="34"/>
    <w:qFormat/>
    <w:rsid w:val="004E75B9"/>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rPr>
      <w:rFonts w:asciiTheme="minorHAnsi" w:eastAsiaTheme="minorEastAsia" w:hAnsiTheme="minorHAnsi" w:cstheme="minorBidi"/>
      <w:sz w:val="24"/>
      <w:bdr w:val="none" w:sz="0" w:space="0" w:color="auto"/>
      <w:lang w:val="en-CA"/>
    </w:rPr>
  </w:style>
  <w:style w:type="character" w:styleId="Hyperlien">
    <w:name w:val="Hyperlink"/>
    <w:basedOn w:val="Policepardfaut"/>
    <w:uiPriority w:val="99"/>
    <w:unhideWhenUsed/>
    <w:rsid w:val="004E75B9"/>
    <w:rPr>
      <w:color w:val="0000FF" w:themeColor="hyperlink"/>
      <w:u w:val="single"/>
    </w:rPr>
  </w:style>
  <w:style w:type="paragraph" w:customStyle="1" w:styleId="ListeLise">
    <w:name w:val="Liste Lise"/>
    <w:basedOn w:val="Normal"/>
    <w:rsid w:val="00E018E6"/>
    <w:pPr>
      <w:numPr>
        <w:numId w:val="10"/>
      </w:numPr>
      <w:ind w:left="210" w:hanging="180"/>
    </w:pPr>
  </w:style>
  <w:style w:type="paragraph" w:customStyle="1" w:styleId="ListeLisedernier">
    <w:name w:val="Liste Lise dernier"/>
    <w:basedOn w:val="ListeLise"/>
    <w:rsid w:val="004D10DB"/>
    <w:pPr>
      <w:spacing w:after="0"/>
    </w:pPr>
  </w:style>
  <w:style w:type="paragraph" w:customStyle="1" w:styleId="Liste3Lise">
    <w:name w:val="Liste 3 Lise"/>
    <w:basedOn w:val="ListeLise"/>
    <w:rsid w:val="000031D8"/>
    <w:pPr>
      <w:numPr>
        <w:numId w:val="19"/>
      </w:numPr>
      <w:ind w:left="576" w:hanging="186"/>
    </w:pPr>
  </w:style>
  <w:style w:type="character" w:styleId="Numrodepage">
    <w:name w:val="page number"/>
    <w:basedOn w:val="Policepardfaut"/>
    <w:uiPriority w:val="99"/>
    <w:semiHidden/>
    <w:unhideWhenUsed/>
    <w:rsid w:val="002F7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020452">
      <w:bodyDiv w:val="1"/>
      <w:marLeft w:val="0"/>
      <w:marRight w:val="0"/>
      <w:marTop w:val="0"/>
      <w:marBottom w:val="0"/>
      <w:divBdr>
        <w:top w:val="none" w:sz="0" w:space="0" w:color="auto"/>
        <w:left w:val="none" w:sz="0" w:space="0" w:color="auto"/>
        <w:bottom w:val="none" w:sz="0" w:space="0" w:color="auto"/>
        <w:right w:val="none" w:sz="0" w:space="0" w:color="auto"/>
      </w:divBdr>
      <w:divsChild>
        <w:div w:id="1024983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05203">
              <w:marLeft w:val="0"/>
              <w:marRight w:val="0"/>
              <w:marTop w:val="0"/>
              <w:marBottom w:val="0"/>
              <w:divBdr>
                <w:top w:val="none" w:sz="0" w:space="0" w:color="auto"/>
                <w:left w:val="none" w:sz="0" w:space="0" w:color="auto"/>
                <w:bottom w:val="none" w:sz="0" w:space="0" w:color="auto"/>
                <w:right w:val="none" w:sz="0" w:space="0" w:color="auto"/>
              </w:divBdr>
              <w:divsChild>
                <w:div w:id="14540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12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epguidelines.ca/wpcontent/uploads/2018/03/CSEP_PAGuidelines_adults_en.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431E0-4463-DF44-AAB1-D5F9B5F6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892</Words>
  <Characters>4908</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Vanier College</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Cocciolo</dc:creator>
  <cp:keywords/>
  <dc:description/>
  <cp:lastModifiedBy>m_hardyv</cp:lastModifiedBy>
  <cp:revision>19</cp:revision>
  <dcterms:created xsi:type="dcterms:W3CDTF">2020-06-05T03:38:00Z</dcterms:created>
  <dcterms:modified xsi:type="dcterms:W3CDTF">2020-08-13T19:00:00Z</dcterms:modified>
</cp:coreProperties>
</file>